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96" w:rsidRPr="007F00BB" w:rsidRDefault="005B6996" w:rsidP="005B6996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СОВЕТ МИНИСТРОВ РЕСПУБЛИКИ ТАДЖИКИСТАН</w:t>
      </w:r>
    </w:p>
    <w:p w:rsidR="005B6996" w:rsidRPr="007F00BB" w:rsidRDefault="005B6996" w:rsidP="005B6996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ПОСТАНОВЛЕНИЕ</w:t>
      </w:r>
    </w:p>
    <w:p w:rsidR="005B6996" w:rsidRPr="007F00BB" w:rsidRDefault="005B6996" w:rsidP="005B6996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5B6996" w:rsidRPr="007F00BB" w:rsidRDefault="005B6996" w:rsidP="005B6996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«</w:t>
      </w:r>
      <w:bookmarkStart w:id="0" w:name="_GoBack"/>
      <w:r w:rsidRPr="007F00BB">
        <w:rPr>
          <w:rFonts w:ascii="Times New Roman Tj" w:hAnsi="Times New Roman Tj"/>
          <w:b/>
          <w:sz w:val="32"/>
          <w:szCs w:val="32"/>
        </w:rPr>
        <w:t>Об утверждении списка профессий рабочих локомотивных бригад и отдельных категорий работников</w:t>
      </w:r>
      <w:bookmarkEnd w:id="0"/>
      <w:r w:rsidRPr="007F00BB">
        <w:rPr>
          <w:rFonts w:ascii="Times New Roman Tj" w:hAnsi="Times New Roman Tj"/>
          <w:b/>
          <w:sz w:val="32"/>
          <w:szCs w:val="32"/>
        </w:rPr>
        <w:t>, непосредственно обслуживающих организацию перевозок и обеспечивающих безопасность движения на железнодорожном транспорте, пользующихся правом на пенсию</w:t>
      </w:r>
    </w:p>
    <w:p w:rsidR="005B6996" w:rsidRPr="007F00BB" w:rsidRDefault="005B6996" w:rsidP="005B6996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за выслугу лет»</w:t>
      </w:r>
    </w:p>
    <w:p w:rsidR="005B6996" w:rsidRPr="007F00BB" w:rsidRDefault="005B6996" w:rsidP="005B6996">
      <w:pPr>
        <w:jc w:val="center"/>
        <w:rPr>
          <w:rFonts w:ascii="Times New Roman Tj" w:hAnsi="Times New Roman Tj"/>
          <w:sz w:val="32"/>
          <w:szCs w:val="32"/>
        </w:rPr>
      </w:pP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Во исполнение статьи 57 Закона Республики Таджикистан                                 "О пенсионном обеспечении граждан Республики Таджикистан", Совет Министров Республики Таджикистан</w:t>
      </w:r>
      <w:r>
        <w:rPr>
          <w:rFonts w:ascii="Times New Roman Tj" w:hAnsi="Times New Roman Tj"/>
          <w:sz w:val="32"/>
          <w:szCs w:val="32"/>
        </w:rPr>
        <w:t xml:space="preserve">                  </w:t>
      </w:r>
      <w:r w:rsidRPr="007F00BB">
        <w:rPr>
          <w:rFonts w:ascii="Times New Roman Tj" w:hAnsi="Times New Roman Tj"/>
          <w:sz w:val="32"/>
          <w:szCs w:val="32"/>
        </w:rPr>
        <w:t xml:space="preserve">  </w:t>
      </w:r>
      <w:proofErr w:type="gramStart"/>
      <w:r w:rsidRPr="007F00BB">
        <w:rPr>
          <w:rFonts w:ascii="Times New Roman Tj" w:hAnsi="Times New Roman Tj"/>
          <w:sz w:val="32"/>
          <w:szCs w:val="32"/>
        </w:rPr>
        <w:t>п</w:t>
      </w:r>
      <w:proofErr w:type="gramEnd"/>
      <w:r w:rsidRPr="007F00BB">
        <w:rPr>
          <w:rFonts w:ascii="Times New Roman Tj" w:hAnsi="Times New Roman Tj"/>
          <w:sz w:val="32"/>
          <w:szCs w:val="32"/>
        </w:rPr>
        <w:t xml:space="preserve"> о с т а н о в л я е т:</w:t>
      </w:r>
    </w:p>
    <w:p w:rsidR="005B6996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Утвердить прилагаемый Список профессий рабочих локомотивных  бригад  и отдельных категорий работников, непосредственно осуществляющих организацию перевозок и обеспечивающих безопасность движения на железнодорожном транспорте, пользующихся правом на пенсию за выслугу лет.</w:t>
      </w: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</w:p>
    <w:p w:rsidR="005B6996" w:rsidRPr="007F00BB" w:rsidRDefault="005B6996" w:rsidP="005B6996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Председатель Совета Министров</w:t>
      </w:r>
    </w:p>
    <w:p w:rsidR="005B6996" w:rsidRPr="007F00BB" w:rsidRDefault="005B6996" w:rsidP="005B6996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Республики Таджикистан                        </w:t>
      </w:r>
      <w:r>
        <w:rPr>
          <w:rFonts w:ascii="Times New Roman Tj" w:hAnsi="Times New Roman Tj"/>
          <w:b/>
          <w:sz w:val="32"/>
          <w:szCs w:val="32"/>
        </w:rPr>
        <w:t xml:space="preserve">        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         А. </w:t>
      </w:r>
      <w:proofErr w:type="spellStart"/>
      <w:r w:rsidRPr="007F00BB">
        <w:rPr>
          <w:rFonts w:ascii="Times New Roman Tj" w:hAnsi="Times New Roman Tj"/>
          <w:b/>
          <w:sz w:val="32"/>
          <w:szCs w:val="32"/>
        </w:rPr>
        <w:t>Самадов</w:t>
      </w:r>
      <w:proofErr w:type="spellEnd"/>
    </w:p>
    <w:p w:rsidR="005B6996" w:rsidRPr="007F00BB" w:rsidRDefault="005B6996" w:rsidP="005B6996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5B6996" w:rsidRPr="007F00BB" w:rsidRDefault="005B6996" w:rsidP="005B6996">
      <w:pPr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Управляющий делами Совета </w:t>
      </w:r>
    </w:p>
    <w:p w:rsidR="005B6996" w:rsidRPr="007F00BB" w:rsidRDefault="005B6996" w:rsidP="005B6996">
      <w:pPr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Министров Республики Таджикистан            </w:t>
      </w:r>
      <w:r>
        <w:rPr>
          <w:rFonts w:ascii="Times New Roman Tj" w:hAnsi="Times New Roman Tj"/>
          <w:b/>
          <w:sz w:val="32"/>
          <w:szCs w:val="32"/>
        </w:rPr>
        <w:t xml:space="preserve">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         Р. Мирзоев</w:t>
      </w:r>
    </w:p>
    <w:p w:rsidR="005B6996" w:rsidRPr="007F00BB" w:rsidRDefault="005B6996" w:rsidP="005B6996">
      <w:pPr>
        <w:rPr>
          <w:rFonts w:ascii="Times New Roman Tj" w:hAnsi="Times New Roman Tj"/>
          <w:b/>
          <w:sz w:val="32"/>
          <w:szCs w:val="32"/>
        </w:rPr>
      </w:pPr>
    </w:p>
    <w:p w:rsidR="005B6996" w:rsidRPr="007F00BB" w:rsidRDefault="005B6996" w:rsidP="005B6996">
      <w:pPr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            </w:t>
      </w:r>
      <w:r w:rsidRPr="007F00BB">
        <w:rPr>
          <w:rFonts w:ascii="Times New Roman Tj" w:hAnsi="Times New Roman Tj"/>
          <w:b/>
          <w:sz w:val="32"/>
          <w:szCs w:val="32"/>
        </w:rPr>
        <w:t>г. Душанбе</w:t>
      </w:r>
    </w:p>
    <w:p w:rsidR="005B6996" w:rsidRPr="007F00BB" w:rsidRDefault="005B6996" w:rsidP="005B6996">
      <w:pPr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от 3 февраля 1994 года №58 </w:t>
      </w:r>
    </w:p>
    <w:p w:rsidR="005B6996" w:rsidRPr="007F00BB" w:rsidRDefault="005B6996" w:rsidP="005B6996">
      <w:pPr>
        <w:rPr>
          <w:rFonts w:ascii="Times New Roman Tj" w:hAnsi="Times New Roman Tj"/>
          <w:b/>
          <w:sz w:val="32"/>
          <w:szCs w:val="32"/>
        </w:rPr>
      </w:pPr>
    </w:p>
    <w:p w:rsidR="005B6996" w:rsidRPr="007F00BB" w:rsidRDefault="005B6996" w:rsidP="005B6996">
      <w:pPr>
        <w:rPr>
          <w:rFonts w:ascii="Times New Roman Tj" w:hAnsi="Times New Roman Tj"/>
          <w:b/>
          <w:sz w:val="32"/>
          <w:szCs w:val="32"/>
        </w:rPr>
      </w:pPr>
    </w:p>
    <w:p w:rsidR="005B6996" w:rsidRDefault="005B6996" w:rsidP="005B6996">
      <w:pPr>
        <w:rPr>
          <w:rFonts w:ascii="Times New Roman Tj" w:hAnsi="Times New Roman Tj"/>
          <w:sz w:val="32"/>
          <w:szCs w:val="32"/>
        </w:rPr>
      </w:pPr>
    </w:p>
    <w:p w:rsidR="005B6996" w:rsidRDefault="005B6996" w:rsidP="005B6996">
      <w:pPr>
        <w:rPr>
          <w:rFonts w:ascii="Times New Roman Tj" w:hAnsi="Times New Roman Tj"/>
          <w:sz w:val="32"/>
          <w:szCs w:val="32"/>
        </w:rPr>
      </w:pPr>
    </w:p>
    <w:p w:rsidR="005B6996" w:rsidRDefault="005B6996" w:rsidP="005B6996">
      <w:pPr>
        <w:rPr>
          <w:rFonts w:ascii="Times New Roman Tj" w:hAnsi="Times New Roman Tj"/>
          <w:sz w:val="32"/>
          <w:szCs w:val="32"/>
        </w:rPr>
      </w:pPr>
    </w:p>
    <w:p w:rsidR="005B6996" w:rsidRDefault="005B6996" w:rsidP="005B6996">
      <w:pPr>
        <w:rPr>
          <w:rFonts w:ascii="Times New Roman Tj" w:hAnsi="Times New Roman Tj"/>
          <w:sz w:val="32"/>
          <w:szCs w:val="32"/>
        </w:rPr>
      </w:pPr>
    </w:p>
    <w:p w:rsidR="005B6996" w:rsidRDefault="005B6996" w:rsidP="005B6996">
      <w:pPr>
        <w:rPr>
          <w:rFonts w:ascii="Times New Roman Tj" w:hAnsi="Times New Roman Tj"/>
          <w:sz w:val="32"/>
          <w:szCs w:val="32"/>
        </w:rPr>
      </w:pPr>
    </w:p>
    <w:p w:rsidR="005B6996" w:rsidRDefault="005B6996" w:rsidP="005B6996">
      <w:pPr>
        <w:rPr>
          <w:rFonts w:ascii="Times New Roman Tj" w:hAnsi="Times New Roman Tj"/>
          <w:sz w:val="32"/>
          <w:szCs w:val="32"/>
        </w:rPr>
      </w:pPr>
    </w:p>
    <w:p w:rsidR="005B6996" w:rsidRDefault="005B6996" w:rsidP="005B6996">
      <w:pPr>
        <w:rPr>
          <w:rFonts w:ascii="Times New Roman Tj" w:hAnsi="Times New Roman Tj"/>
          <w:sz w:val="32"/>
          <w:szCs w:val="32"/>
        </w:rPr>
      </w:pPr>
    </w:p>
    <w:p w:rsidR="005B6996" w:rsidRPr="007F00BB" w:rsidRDefault="005B6996" w:rsidP="005B6996">
      <w:pPr>
        <w:rPr>
          <w:rFonts w:ascii="Times New Roman Tj" w:hAnsi="Times New Roman Tj"/>
          <w:sz w:val="32"/>
          <w:szCs w:val="32"/>
        </w:rPr>
      </w:pPr>
    </w:p>
    <w:p w:rsidR="005B6996" w:rsidRDefault="005B6996" w:rsidP="005B6996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</w:p>
    <w:p w:rsidR="005B6996" w:rsidRDefault="005B6996" w:rsidP="005B6996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</w:p>
    <w:p w:rsidR="005B6996" w:rsidRPr="007F00BB" w:rsidRDefault="005B6996" w:rsidP="005B6996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lastRenderedPageBreak/>
        <w:t>Утвержден</w:t>
      </w:r>
    </w:p>
    <w:p w:rsidR="005B6996" w:rsidRPr="007F00BB" w:rsidRDefault="005B6996" w:rsidP="005B6996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постановлением Совета Министров</w:t>
      </w:r>
    </w:p>
    <w:p w:rsidR="005B6996" w:rsidRPr="007F00BB" w:rsidRDefault="005B6996" w:rsidP="005B6996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Республики Таджикистан</w:t>
      </w:r>
    </w:p>
    <w:p w:rsidR="005B6996" w:rsidRPr="007F00BB" w:rsidRDefault="005B6996" w:rsidP="005B6996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от 3 февраля 1994 года № 58</w:t>
      </w:r>
    </w:p>
    <w:p w:rsidR="005B6996" w:rsidRPr="007F00BB" w:rsidRDefault="005B6996" w:rsidP="005B6996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5B6996" w:rsidRPr="007F00BB" w:rsidRDefault="005B6996" w:rsidP="005B6996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5B6996" w:rsidRPr="007F00BB" w:rsidRDefault="005B6996" w:rsidP="005B6996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СПИСОК </w:t>
      </w:r>
    </w:p>
    <w:p w:rsidR="005B6996" w:rsidRPr="007F00BB" w:rsidRDefault="005B6996" w:rsidP="005B6996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профессий рабочих локомотивных бригад и отдельных категорий работников, непосредственно осуществляющих организацию перевозок и обеспечивающих безопасность движения на железнодорожном транспорте, пользующихся правом на пенсию за выслугу лет</w:t>
      </w:r>
    </w:p>
    <w:p w:rsidR="005B6996" w:rsidRPr="007F00BB" w:rsidRDefault="005B6996" w:rsidP="005B6996">
      <w:pPr>
        <w:jc w:val="both"/>
        <w:rPr>
          <w:rFonts w:ascii="Times New Roman Tj" w:hAnsi="Times New Roman Tj"/>
          <w:sz w:val="32"/>
          <w:szCs w:val="32"/>
        </w:rPr>
      </w:pP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Дежурные по станциям внеклассным и первого класса,  дежурные, занятые приемом, отправлением и пропуском поездов на  участках  магистральных железных дорог с особо интенсивным движением</w:t>
      </w: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Дежурные и операторы сортировочных горок на станциях  внеклассных и первого класса</w:t>
      </w: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Кондукторы грузовых поездов</w:t>
      </w: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Кочегары паровозов и паровых кранов на железнодорожном ходу</w:t>
      </w: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Машинисты автомотрис и мотовозов</w:t>
      </w: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Машинисты и  помощники  машинистов  паровозов и паровых кранов на железнодорожном ходу</w:t>
      </w: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Машинисты и помощники машинистов тепловозов</w:t>
      </w: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Машинисты и помощники машинистов электровозов</w:t>
      </w: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Машинисты и помощники машинистов дизель поездов</w:t>
      </w: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Машинисты-инструкторы локомотивных бригад</w:t>
      </w: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Механики рефрижераторных поездов (секций)</w:t>
      </w: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Поездные диспетчеры и старшие поездные диспетчеры</w:t>
      </w: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Регулировщики скорости движения вагонов</w:t>
      </w:r>
    </w:p>
    <w:p w:rsidR="005B6996" w:rsidRPr="007F00BB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Составители поездов</w:t>
      </w:r>
    </w:p>
    <w:p w:rsidR="005B6996" w:rsidRDefault="005B6996" w:rsidP="005B6996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Электромонтеры и электромеханики контактной сети магистральных железных дорог</w:t>
      </w:r>
      <w:r>
        <w:rPr>
          <w:rFonts w:ascii="Times New Roman Tj" w:hAnsi="Times New Roman Tj"/>
          <w:sz w:val="32"/>
          <w:szCs w:val="32"/>
        </w:rPr>
        <w:t>.</w:t>
      </w:r>
    </w:p>
    <w:p w:rsidR="00C039E0" w:rsidRDefault="00C039E0"/>
    <w:sectPr w:rsidR="00C0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CE"/>
    <w:rsid w:val="00113D42"/>
    <w:rsid w:val="005B6996"/>
    <w:rsid w:val="00AF09DB"/>
    <w:rsid w:val="00C039E0"/>
    <w:rsid w:val="00F7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2017-04-12T06:46:00Z</dcterms:created>
  <dcterms:modified xsi:type="dcterms:W3CDTF">2017-04-12T06:47:00Z</dcterms:modified>
</cp:coreProperties>
</file>