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FE" w:rsidRPr="0035007D" w:rsidRDefault="000D3AFE" w:rsidP="000D3AFE">
      <w:pPr>
        <w:jc w:val="center"/>
        <w:rPr>
          <w:rFonts w:ascii="Times New Roman Tj" w:hAnsi="Times New Roman Tj"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167640</wp:posOffset>
            </wp:positionV>
            <wp:extent cx="753110" cy="770890"/>
            <wp:effectExtent l="19050" t="0" r="8890" b="0"/>
            <wp:wrapSquare wrapText="right"/>
            <wp:docPr id="2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FE" w:rsidRPr="0035007D" w:rsidRDefault="000D3AFE" w:rsidP="000D3AFE">
      <w:pPr>
        <w:jc w:val="center"/>
        <w:rPr>
          <w:sz w:val="32"/>
          <w:szCs w:val="32"/>
          <w:lang w:val="ru-RU"/>
        </w:rPr>
      </w:pPr>
    </w:p>
    <w:p w:rsidR="000D3AFE" w:rsidRPr="0035007D" w:rsidRDefault="000D3AFE" w:rsidP="000D3AFE">
      <w:pPr>
        <w:jc w:val="center"/>
        <w:rPr>
          <w:sz w:val="32"/>
          <w:szCs w:val="32"/>
          <w:lang w:val="ru-RU"/>
        </w:rPr>
      </w:pPr>
    </w:p>
    <w:p w:rsidR="000D3AFE" w:rsidRPr="0035007D" w:rsidRDefault="000D3AFE" w:rsidP="000D3AFE">
      <w:pPr>
        <w:jc w:val="center"/>
        <w:rPr>
          <w:sz w:val="32"/>
          <w:szCs w:val="32"/>
          <w:lang w:val="ru-RU"/>
        </w:rPr>
      </w:pPr>
    </w:p>
    <w:p w:rsidR="000D3AFE" w:rsidRPr="0035007D" w:rsidRDefault="000D3AFE" w:rsidP="000D3AFE">
      <w:pPr>
        <w:jc w:val="center"/>
        <w:rPr>
          <w:rFonts w:ascii="Times New Roman Tj" w:hAnsi="Times New Roman Tj" w:cs="Courier New"/>
          <w:b/>
          <w:sz w:val="32"/>
          <w:szCs w:val="32"/>
          <w:lang w:val="ru-RU"/>
        </w:rPr>
      </w:pPr>
    </w:p>
    <w:p w:rsidR="000D3AFE" w:rsidRPr="0035007D" w:rsidRDefault="0020717B" w:rsidP="000D3AFE">
      <w:pPr>
        <w:jc w:val="center"/>
        <w:rPr>
          <w:rFonts w:ascii="Times New Roman Tj" w:hAnsi="Times New Roman Tj" w:cs="Courier New"/>
          <w:b/>
          <w:sz w:val="32"/>
          <w:szCs w:val="32"/>
          <w:lang w:val="ru-RU"/>
        </w:rPr>
      </w:pPr>
      <w:proofErr w:type="spellStart"/>
      <w:proofErr w:type="gramStart"/>
      <w:r>
        <w:rPr>
          <w:rFonts w:ascii="Times New Roman Tj" w:hAnsi="Times New Roman Tj" w:cs="Courier New"/>
          <w:b/>
          <w:sz w:val="32"/>
          <w:szCs w:val="32"/>
          <w:lang w:val="ru-RU"/>
        </w:rPr>
        <w:t>Ҳ</w:t>
      </w:r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укумати</w:t>
      </w:r>
      <w:proofErr w:type="spellEnd"/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 Tj" w:hAnsi="Times New Roman Tj" w:cs="Courier New"/>
          <w:b/>
          <w:sz w:val="32"/>
          <w:szCs w:val="32"/>
          <w:lang w:val="ru-RU"/>
        </w:rPr>
        <w:t>Ҷ</w:t>
      </w:r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ум</w:t>
      </w:r>
      <w:r>
        <w:rPr>
          <w:rFonts w:ascii="Times New Roman Tj" w:hAnsi="Times New Roman Tj" w:cs="Courier New"/>
          <w:b/>
          <w:sz w:val="32"/>
          <w:szCs w:val="32"/>
          <w:lang w:val="ru-RU"/>
        </w:rPr>
        <w:t>ҳ</w:t>
      </w:r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урии</w:t>
      </w:r>
      <w:proofErr w:type="spellEnd"/>
      <w:proofErr w:type="gramEnd"/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 xml:space="preserve">  </w:t>
      </w:r>
      <w:proofErr w:type="spellStart"/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То</w:t>
      </w:r>
      <w:r>
        <w:rPr>
          <w:rFonts w:ascii="Times New Roman Tj" w:hAnsi="Times New Roman Tj" w:cs="Courier New"/>
          <w:b/>
          <w:sz w:val="32"/>
          <w:szCs w:val="32"/>
          <w:lang w:val="ru-RU"/>
        </w:rPr>
        <w:t>ҷ</w:t>
      </w:r>
      <w:r w:rsidR="000D3AFE" w:rsidRPr="0035007D">
        <w:rPr>
          <w:rFonts w:ascii="Times New Roman Tj" w:hAnsi="Times New Roman Tj" w:cs="Courier New"/>
          <w:b/>
          <w:sz w:val="32"/>
          <w:szCs w:val="32"/>
          <w:lang w:val="ru-RU"/>
        </w:rPr>
        <w:t>икистон</w:t>
      </w:r>
      <w:proofErr w:type="spellEnd"/>
    </w:p>
    <w:p w:rsidR="000D3AFE" w:rsidRPr="0035007D" w:rsidRDefault="0020717B" w:rsidP="000D3AFE">
      <w:pPr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>
        <w:rPr>
          <w:rFonts w:ascii="Times New Roman Tj" w:hAnsi="Times New Roman Tj"/>
          <w:b/>
          <w:sz w:val="32"/>
          <w:szCs w:val="32"/>
          <w:lang w:val="ru-RU"/>
        </w:rPr>
        <w:t>Қ</w:t>
      </w:r>
      <w:r w:rsidR="000D3AFE" w:rsidRPr="0035007D">
        <w:rPr>
          <w:rFonts w:ascii="Times New Roman Tj" w:hAnsi="Times New Roman Tj"/>
          <w:b/>
          <w:sz w:val="32"/>
          <w:szCs w:val="32"/>
          <w:lang w:val="ru-RU"/>
        </w:rPr>
        <w:t>АРОР</w:t>
      </w:r>
    </w:p>
    <w:p w:rsidR="000D3AFE" w:rsidRPr="0035007D" w:rsidRDefault="000D3AFE" w:rsidP="000D3AFE">
      <w:pPr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 w:rsidRPr="0035007D">
        <w:rPr>
          <w:rFonts w:ascii="Times New Roman Tj" w:hAnsi="Times New Roman Tj"/>
          <w:b/>
          <w:sz w:val="32"/>
          <w:szCs w:val="32"/>
          <w:lang w:val="ru-RU"/>
        </w:rPr>
        <w:t>Правительство Республики Таджикистан</w:t>
      </w:r>
    </w:p>
    <w:p w:rsidR="000D3AFE" w:rsidRPr="0035007D" w:rsidRDefault="000D3AFE" w:rsidP="000D3AFE">
      <w:pPr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 w:rsidRPr="0035007D">
        <w:rPr>
          <w:rFonts w:ascii="Times New Roman Tj" w:hAnsi="Times New Roman Tj"/>
          <w:b/>
          <w:sz w:val="32"/>
          <w:szCs w:val="32"/>
          <w:lang w:val="ru-RU"/>
        </w:rPr>
        <w:t>ПОСТОНОВЛЕНИЕ</w:t>
      </w:r>
    </w:p>
    <w:p w:rsidR="000D3AFE" w:rsidRPr="0035007D" w:rsidRDefault="000D3AFE" w:rsidP="000D3AFE">
      <w:pPr>
        <w:ind w:firstLine="360"/>
        <w:jc w:val="center"/>
        <w:rPr>
          <w:rFonts w:ascii="Times New Roman Tj" w:hAnsi="Times New Roman Tj" w:cs="Courier New"/>
          <w:sz w:val="32"/>
          <w:szCs w:val="32"/>
          <w:lang w:val="ru-RU"/>
        </w:rPr>
      </w:pPr>
    </w:p>
    <w:p w:rsidR="000D3AFE" w:rsidRPr="0035007D" w:rsidRDefault="000D3AFE" w:rsidP="000D3AFE">
      <w:pPr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 xml:space="preserve">аз </w:t>
      </w:r>
      <w:r w:rsidRPr="0035007D">
        <w:rPr>
          <w:rFonts w:ascii="Times New Roman Tj" w:hAnsi="Times New Roman Tj"/>
          <w:noProof/>
          <w:sz w:val="32"/>
          <w:szCs w:val="32"/>
          <w:lang w:val="ru-RU"/>
        </w:rPr>
        <w:t xml:space="preserve">21 ноябри </w:t>
      </w: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>соли 2016, №480                                   ш. Душанбе</w:t>
      </w:r>
    </w:p>
    <w:p w:rsidR="000D3AFE" w:rsidRPr="0035007D" w:rsidRDefault="000D3AFE" w:rsidP="000D3AFE">
      <w:pPr>
        <w:ind w:firstLine="360"/>
        <w:jc w:val="center"/>
        <w:rPr>
          <w:rFonts w:ascii="Times New Roman Tj" w:hAnsi="Times New Roman Tj" w:cs="Courier New"/>
          <w:sz w:val="32"/>
          <w:szCs w:val="32"/>
          <w:lang w:val="ru-RU"/>
        </w:rPr>
      </w:pPr>
    </w:p>
    <w:p w:rsidR="000D3AFE" w:rsidRPr="0035007D" w:rsidRDefault="000D3AFE" w:rsidP="000D3AFE">
      <w:pPr>
        <w:ind w:firstLine="360"/>
        <w:jc w:val="right"/>
        <w:rPr>
          <w:rFonts w:ascii="Times New Roman Tj" w:hAnsi="Times New Roman Tj"/>
          <w:sz w:val="32"/>
          <w:szCs w:val="32"/>
          <w:lang w:val="ru-RU"/>
        </w:rPr>
      </w:pPr>
    </w:p>
    <w:p w:rsidR="000D3AFE" w:rsidRPr="0035007D" w:rsidRDefault="000D3AFE" w:rsidP="000D3AFE">
      <w:pPr>
        <w:pStyle w:val="dname"/>
        <w:spacing w:before="0"/>
        <w:rPr>
          <w:rFonts w:ascii="Calibri" w:hAnsi="Calibri" w:cs="Tahoma"/>
          <w:color w:val="auto"/>
          <w:sz w:val="32"/>
          <w:szCs w:val="32"/>
          <w:lang w:val="ru-RU"/>
        </w:rPr>
      </w:pPr>
    </w:p>
    <w:p w:rsidR="000D3AFE" w:rsidRPr="0035007D" w:rsidRDefault="000D3AFE" w:rsidP="000D3AFE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Дар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</w:p>
    <w:p w:rsidR="000D3AFE" w:rsidRPr="0035007D" w:rsidRDefault="000D3AFE" w:rsidP="000D3AFE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ристи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ягонаи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давлатии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агирон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  </w:t>
      </w:r>
    </w:p>
    <w:p w:rsidR="000D3AFE" w:rsidRPr="0035007D" w:rsidRDefault="000D3AFE" w:rsidP="000D3AFE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</w:p>
    <w:p w:rsidR="000D3AFE" w:rsidRPr="0035007D" w:rsidRDefault="000D3AFE" w:rsidP="000D3AFE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</w:p>
    <w:p w:rsidR="000D3AFE" w:rsidRPr="0035007D" w:rsidRDefault="000D3AFE" w:rsidP="000D3AFE">
      <w:pPr>
        <w:pStyle w:val="dname"/>
        <w:spacing w:before="0"/>
        <w:ind w:firstLine="540"/>
        <w:jc w:val="both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Мутоби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исми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3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моддаи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45 </w:t>
      </w:r>
      <w:proofErr w:type="spellStart"/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онуни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«Дар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уртав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» </w:t>
      </w:r>
      <w:proofErr w:type="spellStart"/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укумати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proofErr w:type="gram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 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proofErr w:type="gram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а р о р   м е к у н а д:</w:t>
      </w:r>
    </w:p>
    <w:p w:rsidR="000D3AFE" w:rsidRPr="0035007D" w:rsidRDefault="000D3AFE" w:rsidP="000D3AFE">
      <w:pPr>
        <w:pStyle w:val="dname"/>
        <w:spacing w:before="0"/>
        <w:ind w:firstLine="540"/>
        <w:jc w:val="both"/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1.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ристи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ягонаи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давлатии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агирон</w:t>
      </w:r>
      <w:proofErr w:type="spellEnd"/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>тасди</w:t>
      </w:r>
      <w:r w:rsidR="0020717B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>қ</w:t>
      </w:r>
      <w:proofErr w:type="spellEnd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>шавад</w:t>
      </w:r>
      <w:proofErr w:type="spellEnd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 xml:space="preserve"> (</w:t>
      </w:r>
      <w:proofErr w:type="spellStart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>замима</w:t>
      </w:r>
      <w:proofErr w:type="spellEnd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>мегардад</w:t>
      </w:r>
      <w:proofErr w:type="spellEnd"/>
      <w:r w:rsidRPr="0035007D">
        <w:rPr>
          <w:rFonts w:ascii="Times New Roman Tj" w:hAnsi="Times New Roman Tj" w:cs="Tahoma"/>
          <w:b w:val="0"/>
          <w:color w:val="000000"/>
          <w:sz w:val="32"/>
          <w:szCs w:val="32"/>
          <w:lang w:val="ru-RU"/>
        </w:rPr>
        <w:t>).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2.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Агентии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уртаи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тимо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назди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укумати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татби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мазкурро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намояд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0D3AFE" w:rsidRPr="0035007D" w:rsidRDefault="000D3AFE" w:rsidP="000D3AFE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     Раиси</w:t>
      </w:r>
    </w:p>
    <w:p w:rsidR="000D3AFE" w:rsidRPr="0035007D" w:rsidRDefault="000D3AFE" w:rsidP="000D3AFE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       </w:t>
      </w:r>
      <w:r w:rsidR="0020717B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укумати </w:t>
      </w:r>
      <w:r w:rsidR="0020717B">
        <w:rPr>
          <w:rFonts w:ascii="Times New Roman Tj" w:hAnsi="Times New Roman Tj" w:cs="Courier New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урии                                              </w:t>
      </w:r>
    </w:p>
    <w:p w:rsidR="000D3AFE" w:rsidRPr="0035007D" w:rsidRDefault="000D3AFE" w:rsidP="000D3AFE">
      <w:pPr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То</w:t>
      </w:r>
      <w:r w:rsidR="0020717B">
        <w:rPr>
          <w:rFonts w:ascii="Times New Roman Tj" w:hAnsi="Times New Roman Tj" w:cs="Courier New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икистон</w:t>
      </w: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35007D" w:rsidRDefault="000D3AFE" w:rsidP="000D3AFE">
      <w:pPr>
        <w:shd w:val="clear" w:color="auto" w:fill="FFFFFF"/>
        <w:ind w:left="4860"/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bookmarkStart w:id="0" w:name="A3JN0PV8RH"/>
      <w:bookmarkEnd w:id="0"/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 xml:space="preserve">Бо </w:t>
      </w:r>
      <w:r w:rsidRPr="0035007D">
        <w:rPr>
          <w:noProof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 xml:space="preserve">арори </w:t>
      </w:r>
      <w:r w:rsidRPr="0035007D">
        <w:rPr>
          <w:noProof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>укумати</w:t>
      </w:r>
    </w:p>
    <w:p w:rsidR="000D3AFE" w:rsidRPr="0035007D" w:rsidRDefault="0020717B" w:rsidP="000D3AFE">
      <w:pPr>
        <w:shd w:val="clear" w:color="auto" w:fill="FFFFFF"/>
        <w:ind w:left="4860"/>
        <w:jc w:val="center"/>
        <w:rPr>
          <w:rFonts w:ascii="Times New Roman Tj" w:hAnsi="Times New Roman Tj"/>
          <w:sz w:val="32"/>
          <w:szCs w:val="32"/>
          <w:lang w:val="tg-Cyrl-TJ"/>
        </w:rPr>
      </w:pPr>
      <w:r>
        <w:rPr>
          <w:rFonts w:ascii="Times New Roman Tj" w:hAnsi="Times New Roman Tj" w:cs="Lucida Sans Unicode"/>
          <w:noProof/>
          <w:spacing w:val="3"/>
          <w:sz w:val="32"/>
          <w:szCs w:val="32"/>
          <w:lang w:val="tg-Cyrl-TJ"/>
        </w:rPr>
        <w:t>Ҷ</w:t>
      </w:r>
      <w:r w:rsidR="000D3AFE" w:rsidRPr="0035007D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ум</w:t>
      </w:r>
      <w:r w:rsidR="000D3AFE" w:rsidRPr="0035007D">
        <w:rPr>
          <w:noProof/>
          <w:spacing w:val="3"/>
          <w:sz w:val="32"/>
          <w:szCs w:val="32"/>
          <w:lang w:val="tg-Cyrl-TJ"/>
        </w:rPr>
        <w:t>ҳ</w:t>
      </w:r>
      <w:r w:rsidR="000D3AFE" w:rsidRPr="0035007D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урии То</w:t>
      </w:r>
      <w:r>
        <w:rPr>
          <w:rFonts w:ascii="Times New Roman Tj" w:hAnsi="Times New Roman Tj" w:cs="Lucida Sans Unicode"/>
          <w:noProof/>
          <w:spacing w:val="3"/>
          <w:sz w:val="32"/>
          <w:szCs w:val="32"/>
          <w:lang w:val="tg-Cyrl-TJ"/>
        </w:rPr>
        <w:t>ҷ</w:t>
      </w:r>
      <w:r w:rsidR="000D3AFE" w:rsidRPr="0035007D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икистон</w:t>
      </w:r>
    </w:p>
    <w:p w:rsidR="000D3AFE" w:rsidRPr="0035007D" w:rsidRDefault="000D3AFE" w:rsidP="000D3AFE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ind w:left="486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 xml:space="preserve">аз «21» ноябри соли 2016, </w:t>
      </w:r>
      <w:r w:rsidRPr="0035007D">
        <w:rPr>
          <w:rFonts w:ascii="Times New Roman Tj" w:hAnsi="Times New Roman Tj"/>
          <w:sz w:val="32"/>
          <w:szCs w:val="32"/>
          <w:lang w:val="tg-Cyrl-TJ"/>
        </w:rPr>
        <w:t>№480</w:t>
      </w:r>
    </w:p>
    <w:p w:rsidR="000D3AFE" w:rsidRPr="0035007D" w:rsidRDefault="000D3AFE" w:rsidP="000D3AFE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ind w:left="486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t>тасди</w:t>
      </w:r>
      <w:r w:rsidR="0020717B">
        <w:rPr>
          <w:rFonts w:ascii="Times New Roman Tj" w:hAnsi="Times New Roman Tj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шудааст</w:t>
      </w:r>
    </w:p>
    <w:p w:rsidR="000D3AFE" w:rsidRPr="0035007D" w:rsidRDefault="000D3AFE" w:rsidP="000D3AFE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0D3AFE" w:rsidRPr="0035007D" w:rsidRDefault="000D3AFE" w:rsidP="000D3AFE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0D3AFE" w:rsidRPr="0035007D" w:rsidRDefault="000D3AFE" w:rsidP="000D3AFE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0D3AFE" w:rsidRPr="009D6561" w:rsidRDefault="000D3AFE" w:rsidP="000D3AFE">
      <w:pPr>
        <w:pStyle w:val="2"/>
        <w:spacing w:before="0"/>
        <w:rPr>
          <w:rFonts w:ascii="Times New Roman Tj" w:hAnsi="Times New Roman Tj" w:cs="Tahoma"/>
          <w:color w:val="auto"/>
          <w:sz w:val="32"/>
          <w:szCs w:val="32"/>
          <w:lang w:val="tg-Cyrl-TJ"/>
        </w:rPr>
      </w:pPr>
      <w:r w:rsidRPr="009D6561">
        <w:rPr>
          <w:rFonts w:ascii="Times New Roman Tj" w:hAnsi="Times New Roman Tj" w:cs="Tahoma"/>
          <w:color w:val="auto"/>
          <w:sz w:val="32"/>
          <w:szCs w:val="32"/>
          <w:lang w:val="tg-Cyrl-TJ"/>
        </w:rPr>
        <w:t xml:space="preserve">Тартиби </w:t>
      </w:r>
    </w:p>
    <w:p w:rsidR="000D3AFE" w:rsidRPr="009D6561" w:rsidRDefault="000D3AFE" w:rsidP="000D3AFE">
      <w:pPr>
        <w:pStyle w:val="2"/>
        <w:spacing w:before="0"/>
        <w:rPr>
          <w:rFonts w:ascii="Times New Roman Tj" w:hAnsi="Times New Roman Tj" w:cs="Tahoma"/>
          <w:sz w:val="32"/>
          <w:szCs w:val="32"/>
          <w:lang w:val="tg-Cyrl-TJ"/>
        </w:rPr>
      </w:pPr>
      <w:r w:rsidRPr="009D6561">
        <w:rPr>
          <w:rFonts w:ascii="Times New Roman Tj" w:hAnsi="Times New Roman Tj"/>
          <w:color w:val="auto"/>
          <w:sz w:val="32"/>
          <w:szCs w:val="32"/>
          <w:lang w:val="tg-Cyrl-TJ"/>
        </w:rPr>
        <w:t>пешбурди Фе</w:t>
      </w:r>
      <w:r w:rsidR="0020717B" w:rsidRPr="009D6561">
        <w:rPr>
          <w:rFonts w:ascii="Times New Roman Tj" w:hAnsi="Times New Roman Tj"/>
          <w:color w:val="auto"/>
          <w:sz w:val="32"/>
          <w:szCs w:val="32"/>
          <w:lang w:val="tg-Cyrl-TJ"/>
        </w:rPr>
        <w:t>ҳ</w:t>
      </w:r>
      <w:r w:rsidRPr="009D6561">
        <w:rPr>
          <w:rFonts w:ascii="Times New Roman Tj" w:hAnsi="Times New Roman Tj"/>
          <w:color w:val="auto"/>
          <w:sz w:val="32"/>
          <w:szCs w:val="32"/>
          <w:lang w:val="tg-Cyrl-TJ"/>
        </w:rPr>
        <w:t>ристи ягонаи давлатии нафа</w:t>
      </w:r>
      <w:r w:rsidR="0020717B" w:rsidRPr="009D6561">
        <w:rPr>
          <w:rFonts w:ascii="Times New Roman Tj" w:hAnsi="Times New Roman Tj"/>
          <w:color w:val="auto"/>
          <w:sz w:val="32"/>
          <w:szCs w:val="32"/>
          <w:lang w:val="tg-Cyrl-TJ"/>
        </w:rPr>
        <w:t>қ</w:t>
      </w:r>
      <w:r w:rsidRPr="009D6561">
        <w:rPr>
          <w:rFonts w:ascii="Times New Roman Tj" w:hAnsi="Times New Roman Tj"/>
          <w:color w:val="auto"/>
          <w:sz w:val="32"/>
          <w:szCs w:val="32"/>
          <w:lang w:val="tg-Cyrl-TJ"/>
        </w:rPr>
        <w:t>агирон</w:t>
      </w:r>
      <w:r w:rsidRPr="009D6561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0D3AFE" w:rsidRPr="009D6561" w:rsidRDefault="000D3AFE" w:rsidP="000D3AFE">
      <w:pPr>
        <w:pStyle w:val="5"/>
        <w:spacing w:before="0"/>
        <w:rPr>
          <w:rFonts w:ascii="Times New Roman Tj" w:hAnsi="Times New Roman Tj" w:cs="Tahoma"/>
          <w:b/>
          <w:sz w:val="32"/>
          <w:szCs w:val="32"/>
          <w:lang w:val="tg-Cyrl-TJ"/>
        </w:rPr>
      </w:pPr>
      <w:bookmarkStart w:id="1" w:name="A3JN0PVBLH"/>
      <w:bookmarkEnd w:id="1"/>
    </w:p>
    <w:p w:rsidR="000D3AFE" w:rsidRPr="009D6561" w:rsidRDefault="000D3AFE" w:rsidP="000D3AFE">
      <w:pPr>
        <w:pStyle w:val="5"/>
        <w:spacing w:before="0"/>
        <w:rPr>
          <w:rFonts w:ascii="Times New Roman Tj" w:hAnsi="Times New Roman Tj" w:cs="Tahoma"/>
          <w:b/>
          <w:color w:val="auto"/>
          <w:sz w:val="32"/>
          <w:szCs w:val="32"/>
          <w:lang w:val="tg-Cyrl-TJ"/>
        </w:rPr>
      </w:pPr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tg-Cyrl-TJ"/>
        </w:rPr>
        <w:t>1. Му</w:t>
      </w:r>
      <w:r w:rsidR="0020717B" w:rsidRPr="009D6561">
        <w:rPr>
          <w:rFonts w:ascii="Times New Roman Tj" w:hAnsi="Times New Roman Tj" w:cs="Tahoma"/>
          <w:b/>
          <w:color w:val="auto"/>
          <w:sz w:val="32"/>
          <w:szCs w:val="32"/>
          <w:lang w:val="tg-Cyrl-TJ"/>
        </w:rPr>
        <w:t>қ</w:t>
      </w:r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tg-Cyrl-TJ"/>
        </w:rPr>
        <w:t>аррароти умум</w:t>
      </w:r>
      <w:r w:rsidR="0020717B" w:rsidRPr="009D6561">
        <w:rPr>
          <w:rFonts w:ascii="Times New Roman Tj" w:hAnsi="Times New Roman Tj" w:cs="Tahoma"/>
          <w:b/>
          <w:color w:val="auto"/>
          <w:sz w:val="32"/>
          <w:szCs w:val="32"/>
          <w:lang w:val="tg-Cyrl-TJ"/>
        </w:rPr>
        <w:t>ӣ</w:t>
      </w:r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tg-Cyrl-TJ"/>
        </w:rPr>
        <w:t xml:space="preserve"> </w:t>
      </w:r>
    </w:p>
    <w:p w:rsidR="000D3AFE" w:rsidRPr="0035007D" w:rsidRDefault="000D3AFE" w:rsidP="000D3AFE">
      <w:pPr>
        <w:pStyle w:val="5"/>
        <w:spacing w:before="0"/>
        <w:rPr>
          <w:rFonts w:ascii="Times New Roman Tj" w:hAnsi="Times New Roman Tj" w:cs="Tahoma"/>
          <w:sz w:val="32"/>
          <w:szCs w:val="32"/>
          <w:lang w:val="tg-Cyrl-TJ"/>
        </w:rPr>
      </w:pP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1. Тартиби пешбурди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ристи ягонаи давлатии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агирон ташкил ва пеш бурдани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ристи ягонаи давлатии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агирон (минбаъд -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рист)-ро муайян намуда, 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мўи маълумотро оид ба 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рвандоне, ки ба 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 тиб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онуни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 «Дар бораи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ои 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уртав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ва 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» ва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онуни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 «Дар бораи таъмини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аи 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рвандони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икистон»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 таъин карда шудааст, дар бар мегирад.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2.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рист аз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ониби Агентии 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уртаи 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тимо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ва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аи назди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укумати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 (минбаъд - 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оми ваколатдори 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дар 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аи таъминоти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а) тартиб дода шуда, дар шакл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ои чоп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ва электрон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пеш бурда мешавад.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3.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ристи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агироне, ки ба 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 мутоби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онуни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 «Дар бораи таъмини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аи хизматчиёни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арб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»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а таъин карда шудааст, аз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ониби худи 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омоти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ифзи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ва сохтор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удрат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, ки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аро таъин намудаанд, ташкил ва пеш бурда мешавад.  </w:t>
      </w:r>
    </w:p>
    <w:p w:rsidR="000D3AFE" w:rsidRPr="0035007D" w:rsidRDefault="000D3AFE" w:rsidP="000D3AFE">
      <w:pPr>
        <w:spacing w:line="228" w:lineRule="auto"/>
        <w:ind w:firstLine="540"/>
        <w:jc w:val="both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4.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ангоми номутоби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ати маълумоти шакли чоп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ба маълумоти шакли электронии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рист ба маълумоти шакли чопии он афзалият дода мешавад.</w:t>
      </w:r>
    </w:p>
    <w:p w:rsidR="000D3AFE" w:rsidRPr="000D3AFE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5. Маълумоте, ки дар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рист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ойгир карда шудааст, тан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 барои истифодаи хизматии 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оми ваколатдори 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дар 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аи таъминоти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 буда, дар сурати зарурат он метавонад ба 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омоти дигари дахлдори 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барои истифодаи 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 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озат ди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ад.</w:t>
      </w:r>
    </w:p>
    <w:p w:rsidR="000D3AFE" w:rsidRPr="000D3AFE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9D6561" w:rsidRDefault="000D3AFE" w:rsidP="000D3AFE">
      <w:pPr>
        <w:pStyle w:val="a3"/>
        <w:spacing w:before="0"/>
        <w:ind w:firstLine="0"/>
        <w:jc w:val="center"/>
        <w:rPr>
          <w:rFonts w:ascii="Times New Roman Tj" w:hAnsi="Times New Roman Tj" w:cs="Tahoma"/>
          <w:b/>
          <w:color w:val="000000"/>
          <w:sz w:val="32"/>
          <w:szCs w:val="32"/>
          <w:lang w:val="tg-Cyrl-TJ"/>
        </w:rPr>
      </w:pPr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tg-Cyrl-TJ"/>
        </w:rPr>
        <w:lastRenderedPageBreak/>
        <w:t>2. Маълумоти ба Фе</w:t>
      </w:r>
      <w:r w:rsidR="0020717B" w:rsidRPr="009D6561">
        <w:rPr>
          <w:rFonts w:ascii="Times New Roman Tj" w:hAnsi="Times New Roman Tj" w:cs="Tahoma"/>
          <w:b/>
          <w:color w:val="000000"/>
          <w:sz w:val="32"/>
          <w:szCs w:val="32"/>
          <w:lang w:val="tg-Cyrl-TJ"/>
        </w:rPr>
        <w:t>ҳ</w:t>
      </w:r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tg-Cyrl-TJ"/>
        </w:rPr>
        <w:t>рист воридшаванда</w:t>
      </w:r>
    </w:p>
    <w:p w:rsidR="000D3AFE" w:rsidRPr="000D3AFE" w:rsidRDefault="000D3AFE" w:rsidP="000D3AFE">
      <w:pPr>
        <w:pStyle w:val="a3"/>
        <w:spacing w:before="0"/>
        <w:jc w:val="center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</w:p>
    <w:p w:rsidR="000D3AFE" w:rsidRPr="000D3AFE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tg-Cyrl-TJ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6. Ба 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рист маълумоти зерини 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рвандоне, ки ба 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 тиб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и 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онуни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 «Дар бораи таъмини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аи 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рвандони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икистон» ва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онуни 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урии 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икистон «Дар бораи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ҳ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ои 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ғ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уртав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 ва 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>» 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қ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а таъин карда шудааст, ворид карда мешаванд: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насаб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ном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падар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0D3AFE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рўз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соли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таваллуд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0D3AFE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нишонии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ойи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исти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омат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(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аз</w:t>
      </w: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рўи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ат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ойи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исти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омати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>);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силсила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санаи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додани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шиноснома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омоте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онро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додаст;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мушаххаси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уртав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(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шахсони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урташуда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);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инфиродии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милл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асноди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санаи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намудани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намуди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ab/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андозаи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7.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рвандоне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аъзои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айри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обили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оила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рум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шудан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саробон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мегиранд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асноди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расмият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дароварда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шудааст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баробари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насаб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ном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падари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амчунин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насаб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ном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падар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рўз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соли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таваллуди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як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аъзои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айри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обили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оила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ў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гардидааст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дар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0D3AFE" w:rsidRPr="009D6561" w:rsidRDefault="000D3AFE" w:rsidP="000D3AFE">
      <w:pPr>
        <w:pStyle w:val="5"/>
        <w:spacing w:before="0"/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</w:pPr>
      <w:bookmarkStart w:id="2" w:name="A3JN0PW3DH"/>
      <w:bookmarkEnd w:id="2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 xml:space="preserve">3. </w:t>
      </w:r>
      <w:proofErr w:type="spellStart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Тартиби</w:t>
      </w:r>
      <w:proofErr w:type="spellEnd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пешбурди</w:t>
      </w:r>
      <w:proofErr w:type="spellEnd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шакли</w:t>
      </w:r>
      <w:proofErr w:type="spellEnd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чопии</w:t>
      </w:r>
      <w:proofErr w:type="spellEnd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Фе</w:t>
      </w:r>
      <w:r w:rsidR="0020717B"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ҳ</w:t>
      </w:r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>рист</w:t>
      </w:r>
      <w:proofErr w:type="spellEnd"/>
    </w:p>
    <w:p w:rsidR="000D3AFE" w:rsidRPr="0035007D" w:rsidRDefault="000D3AFE" w:rsidP="000D3AFE">
      <w:pPr>
        <w:pStyle w:val="5"/>
        <w:spacing w:before="0"/>
        <w:rPr>
          <w:rFonts w:ascii="Times New Roman Tj" w:hAnsi="Times New Roman Tj" w:cs="Tahoma"/>
          <w:b/>
          <w:sz w:val="32"/>
          <w:szCs w:val="32"/>
          <w:lang w:val="ru-RU"/>
        </w:rPr>
      </w:pP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8.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чопии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сохтори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дахлдори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пай дар пай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вобаста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теъдоди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рвандоне</w:t>
      </w:r>
      <w:proofErr w:type="spellEnd"/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тиб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онуни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«Дар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уртав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»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онуни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«Дар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рвандони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»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шудааст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ё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пеш бурда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lastRenderedPageBreak/>
        <w:t xml:space="preserve">9.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чопии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сохтории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дахлдори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китоби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ало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кушода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10.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вобаста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намуди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фасл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зерин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иборат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мебошад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:</w:t>
      </w:r>
    </w:p>
    <w:p w:rsidR="000D3AFE" w:rsidRPr="000D3AFE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рўйхати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умумии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агирон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0D3AFE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гирандагони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0D3AFE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гирандагони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уртав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;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-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гирандагони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тимо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9D6561" w:rsidRDefault="009D6561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11.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сохтории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дахлдори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вазифадор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пас аз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маълумоти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дахлдори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агирро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банд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6-7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мазкур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пешбин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гардидаанд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ворид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намояд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 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12.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сурати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пур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шудани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китоб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он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пеш бурда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идома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додани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он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китоби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нав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кушода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амгузории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он аз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охири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айди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омёфтаи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китоби</w:t>
      </w:r>
      <w:proofErr w:type="spellEnd"/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абл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идома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13.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охири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як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китобе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пур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имзои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сохтории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дахлдори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r w:rsidR="009D6561"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он </w:t>
      </w:r>
      <w:proofErr w:type="spellStart"/>
      <w:r w:rsidR="009D6561"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гузошта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0D3AFE" w:rsidRPr="009D6561" w:rsidRDefault="000D3AFE" w:rsidP="000D3AFE">
      <w:pPr>
        <w:pStyle w:val="a3"/>
        <w:spacing w:before="0"/>
        <w:jc w:val="center"/>
        <w:rPr>
          <w:rFonts w:ascii="Times New Roman Tj" w:hAnsi="Times New Roman Tj" w:cs="Tahoma"/>
          <w:b/>
          <w:sz w:val="32"/>
          <w:szCs w:val="32"/>
          <w:lang w:val="ru-RU"/>
        </w:rPr>
      </w:pPr>
      <w:bookmarkStart w:id="3" w:name="A3JN0PWTJB"/>
      <w:bookmarkEnd w:id="3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4.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Тартиби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пешбурди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шакли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электронии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Фе</w:t>
      </w:r>
      <w:r w:rsidR="0020717B" w:rsidRPr="009D6561">
        <w:rPr>
          <w:rFonts w:ascii="Times New Roman Tj" w:hAnsi="Times New Roman Tj" w:cs="Tahoma"/>
          <w:b/>
          <w:sz w:val="32"/>
          <w:szCs w:val="32"/>
          <w:lang w:val="ru-RU"/>
        </w:rPr>
        <w:t>ҳ</w:t>
      </w:r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рист</w:t>
      </w:r>
      <w:proofErr w:type="spellEnd"/>
    </w:p>
    <w:p w:rsidR="000D3AFE" w:rsidRPr="0035007D" w:rsidRDefault="000D3AFE" w:rsidP="000D3AFE">
      <w:pPr>
        <w:pStyle w:val="5"/>
        <w:spacing w:before="0"/>
        <w:rPr>
          <w:rFonts w:ascii="Times New Roman Tj" w:hAnsi="Times New Roman Tj" w:cs="Tahoma"/>
          <w:color w:val="auto"/>
          <w:sz w:val="32"/>
          <w:szCs w:val="32"/>
          <w:lang w:val="ru-RU"/>
        </w:rPr>
      </w:pP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14.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дастго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марказии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асоси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чопии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он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бар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гирифтани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маълумоти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пешбининамудаи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банд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6-7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сохтор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аллии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он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амал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мегардад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15.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вобаста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намуди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фасл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(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),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банди 10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мазкур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пешбин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гардидааст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пеш бурда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16.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Дастрас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тавассути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вуруд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рамз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масъулини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дастго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марказии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аррар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мегардад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амал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гардонида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lastRenderedPageBreak/>
        <w:t xml:space="preserve">17.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сохтории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дахлдори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ин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шахси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масъул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муайян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ў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вуруд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рамз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супорида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18.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Шахси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масъул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вазифадор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амарўза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маълумоти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банд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6-7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пешбинишудаи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рвандонеро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тиб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онуни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«Дар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су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уртав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»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онуни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«Дар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рвандони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»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шудааст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ё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ворид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намояд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 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</w:p>
    <w:p w:rsidR="000D3AFE" w:rsidRPr="009D6561" w:rsidRDefault="000D3AFE" w:rsidP="000D3AFE">
      <w:pPr>
        <w:spacing w:line="228" w:lineRule="auto"/>
        <w:ind w:firstLine="540"/>
        <w:jc w:val="center"/>
        <w:rPr>
          <w:rFonts w:ascii="Times New Roman Tj" w:hAnsi="Times New Roman Tj" w:cs="Tahoma"/>
          <w:b/>
          <w:sz w:val="32"/>
          <w:szCs w:val="32"/>
          <w:lang w:val="ru-RU"/>
        </w:rPr>
      </w:pPr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5.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Тартиби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аз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шакли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электронии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Фе</w:t>
      </w:r>
      <w:r w:rsidR="0020717B" w:rsidRPr="009D6561">
        <w:rPr>
          <w:rFonts w:ascii="Times New Roman Tj" w:hAnsi="Times New Roman Tj" w:cs="Tahoma"/>
          <w:b/>
          <w:sz w:val="32"/>
          <w:szCs w:val="32"/>
          <w:lang w:val="ru-RU"/>
        </w:rPr>
        <w:t>ҳ</w:t>
      </w:r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рист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хори</w:t>
      </w:r>
      <w:r w:rsidR="0020717B" w:rsidRPr="009D6561">
        <w:rPr>
          <w:rFonts w:ascii="Times New Roman Tj" w:hAnsi="Times New Roman Tj" w:cs="Tahoma"/>
          <w:b/>
          <w:sz w:val="32"/>
          <w:szCs w:val="32"/>
          <w:lang w:val="ru-RU"/>
        </w:rPr>
        <w:t>ҷ</w:t>
      </w:r>
      <w:proofErr w:type="spellEnd"/>
    </w:p>
    <w:p w:rsidR="000D3AFE" w:rsidRPr="009D6561" w:rsidRDefault="000D3AFE" w:rsidP="000D3AFE">
      <w:pPr>
        <w:spacing w:line="228" w:lineRule="auto"/>
        <w:ind w:firstLine="540"/>
        <w:jc w:val="center"/>
        <w:rPr>
          <w:rFonts w:ascii="Times New Roman Tj" w:hAnsi="Times New Roman Tj" w:cs="Tahoma"/>
          <w:b/>
          <w:sz w:val="32"/>
          <w:szCs w:val="32"/>
          <w:lang w:val="ru-RU"/>
        </w:rPr>
      </w:pPr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    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намудани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маълумот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дар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бораи</w:t>
      </w:r>
      <w:proofErr w:type="spellEnd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нафа</w:t>
      </w:r>
      <w:r w:rsidR="0020717B" w:rsidRPr="009D6561">
        <w:rPr>
          <w:rFonts w:ascii="Times New Roman Tj" w:hAnsi="Times New Roman Tj" w:cs="Tahoma"/>
          <w:b/>
          <w:sz w:val="32"/>
          <w:szCs w:val="32"/>
          <w:lang w:val="ru-RU"/>
        </w:rPr>
        <w:t>қ</w:t>
      </w:r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>агирон</w:t>
      </w:r>
      <w:proofErr w:type="spellEnd"/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19.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Маълумот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бораи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агироне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бинобар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вафот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охир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расидани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мў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лати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эътибори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гурў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маъюб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аз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удуди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исти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доим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кўчида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рафтан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расидан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бало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ғ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(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барои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рум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шудан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саробон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) ё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дигар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пешбининамудаи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онунгузории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ум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урии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икистон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аашон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атъ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аз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ониби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шахси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масъул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мў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лати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на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дертар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се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рўз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аз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хори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20.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маълумоти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агироне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аашон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сабаб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пешбининамудаи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банди 19 </w:t>
      </w:r>
      <w:proofErr w:type="spellStart"/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Тартиби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 </w:t>
      </w:r>
      <w:proofErr w:type="spellStart"/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атъ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карда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ало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ида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нио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дошта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. 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   </w:t>
      </w:r>
    </w:p>
    <w:p w:rsidR="000D3AFE" w:rsidRPr="009D6561" w:rsidRDefault="000D3AFE" w:rsidP="000D3AFE">
      <w:pPr>
        <w:pStyle w:val="5"/>
        <w:spacing w:before="0"/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</w:pPr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6.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Таъмини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амнияти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иттилоот</w:t>
      </w:r>
      <w:r w:rsidR="0020717B"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ӣ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ва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пешгирии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</w:p>
    <w:p w:rsidR="000D3AFE" w:rsidRPr="009D6561" w:rsidRDefault="000D3AFE" w:rsidP="000D3AFE">
      <w:pPr>
        <w:pStyle w:val="5"/>
        <w:spacing w:before="0"/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</w:pP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нобудшавии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маълумоти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шакли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электронии</w:t>
      </w:r>
      <w:proofErr w:type="spellEnd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Фе</w:t>
      </w:r>
      <w:r w:rsidR="0020717B"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ҳ</w:t>
      </w:r>
      <w:r w:rsidRPr="009D6561">
        <w:rPr>
          <w:rFonts w:ascii="Times New Roman Tj" w:hAnsi="Times New Roman Tj" w:cs="Tahoma"/>
          <w:b/>
          <w:color w:val="000000"/>
          <w:sz w:val="32"/>
          <w:szCs w:val="32"/>
          <w:lang w:val="ru-RU"/>
        </w:rPr>
        <w:t>рист</w:t>
      </w:r>
      <w:proofErr w:type="spellEnd"/>
      <w:r w:rsidRPr="009D6561"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  <w:t xml:space="preserve">  </w:t>
      </w: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0D3AFE" w:rsidRPr="0035007D" w:rsidRDefault="000D3AFE" w:rsidP="000D3AFE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21.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Бо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сади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амнияти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иттилоот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пешгирии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нобудшавии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маълумоти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шакли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ниго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дошта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мешаванд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(дар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нати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ҷ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вайроншавии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низоми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амалиётии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компютер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)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масъулини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дастго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марказии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ма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оми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ваколатдори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давлат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дар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со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нафа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қ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оид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пешбурди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Фе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рист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lastRenderedPageBreak/>
        <w:t>ў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дадоранд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,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сервери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ҳ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тиётиро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ташкил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ва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таври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автомат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ru-RU"/>
        </w:rPr>
        <w:t>ӣ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ба он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гузоштани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иттилооти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нави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воридшударо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таъмин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spell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намоянд</w:t>
      </w:r>
      <w:proofErr w:type="spell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.</w:t>
      </w:r>
    </w:p>
    <w:p w:rsidR="000D3AFE" w:rsidRPr="0035007D" w:rsidRDefault="000D3AFE" w:rsidP="000D3AFE">
      <w:pPr>
        <w:pStyle w:val="5"/>
        <w:spacing w:before="0"/>
        <w:rPr>
          <w:rFonts w:ascii="Times New Roman Tj" w:hAnsi="Times New Roman Tj" w:cs="Tahoma"/>
          <w:b/>
          <w:sz w:val="32"/>
          <w:szCs w:val="32"/>
          <w:lang w:val="ru-RU"/>
        </w:rPr>
      </w:pPr>
      <w:bookmarkStart w:id="4" w:name="A3JN0PX20G"/>
      <w:bookmarkEnd w:id="4"/>
    </w:p>
    <w:p w:rsidR="000D3AFE" w:rsidRPr="009D6561" w:rsidRDefault="000D3AFE" w:rsidP="000D3AFE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bookmarkStart w:id="5" w:name="A3JN0PXM9M"/>
      <w:bookmarkEnd w:id="5"/>
      <w:r w:rsidRPr="009D6561">
        <w:rPr>
          <w:rFonts w:ascii="Times New Roman Tj" w:hAnsi="Times New Roman Tj" w:cs="Tahoma"/>
          <w:b/>
          <w:sz w:val="32"/>
          <w:szCs w:val="32"/>
          <w:lang w:val="ru-RU"/>
        </w:rPr>
        <w:t xml:space="preserve">7. </w:t>
      </w:r>
      <w:r w:rsidRPr="009D6561">
        <w:rPr>
          <w:rFonts w:ascii="Times New Roman Tj" w:hAnsi="Times New Roman Tj"/>
          <w:b/>
          <w:sz w:val="32"/>
          <w:szCs w:val="32"/>
          <w:lang w:val="tg-Cyrl-TJ"/>
        </w:rPr>
        <w:t>Назорати са</w:t>
      </w:r>
      <w:r w:rsidR="0020717B" w:rsidRPr="009D6561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9D6561">
        <w:rPr>
          <w:rFonts w:ascii="Times New Roman Tj" w:hAnsi="Times New Roman Tj"/>
          <w:b/>
          <w:sz w:val="32"/>
          <w:szCs w:val="32"/>
          <w:lang w:val="tg-Cyrl-TJ"/>
        </w:rPr>
        <w:t>е</w:t>
      </w:r>
      <w:r w:rsidR="0020717B" w:rsidRPr="009D6561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9D6561">
        <w:rPr>
          <w:rFonts w:ascii="Times New Roman Tj" w:hAnsi="Times New Roman Tj"/>
          <w:b/>
          <w:sz w:val="32"/>
          <w:szCs w:val="32"/>
          <w:lang w:val="tg-Cyrl-TJ"/>
        </w:rPr>
        <w:t>ияти пешбурди Фе</w:t>
      </w:r>
      <w:r w:rsidR="0020717B" w:rsidRPr="009D6561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9D6561">
        <w:rPr>
          <w:rFonts w:ascii="Times New Roman Tj" w:hAnsi="Times New Roman Tj"/>
          <w:b/>
          <w:sz w:val="32"/>
          <w:szCs w:val="32"/>
          <w:lang w:val="tg-Cyrl-TJ"/>
        </w:rPr>
        <w:t xml:space="preserve">рист  </w:t>
      </w:r>
    </w:p>
    <w:p w:rsidR="000D3AFE" w:rsidRPr="0035007D" w:rsidRDefault="000D3AFE" w:rsidP="000D3AFE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t>22. Назорат</w:t>
      </w:r>
      <w:r w:rsidRPr="001B7A2E">
        <w:rPr>
          <w:rFonts w:ascii="Times New Roman Tj" w:hAnsi="Times New Roman Tj"/>
          <w:sz w:val="32"/>
          <w:szCs w:val="32"/>
          <w:lang w:val="tg-Cyrl-TJ"/>
        </w:rPr>
        <w:t>и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са</w:t>
      </w:r>
      <w:r w:rsidR="0020717B">
        <w:rPr>
          <w:rFonts w:ascii="Times New Roman Tj" w:hAnsi="Times New Roman Tj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/>
          <w:sz w:val="32"/>
          <w:szCs w:val="32"/>
          <w:lang w:val="tg-Cyrl-TJ"/>
        </w:rPr>
        <w:t>е</w:t>
      </w:r>
      <w:r w:rsidR="0020717B">
        <w:rPr>
          <w:rFonts w:ascii="Times New Roman Tj" w:hAnsi="Times New Roman Tj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/>
          <w:sz w:val="32"/>
          <w:szCs w:val="32"/>
          <w:lang w:val="tg-Cyrl-TJ"/>
        </w:rPr>
        <w:t>ияти пешбурди Фе</w:t>
      </w:r>
      <w:r w:rsidR="0020717B">
        <w:rPr>
          <w:rFonts w:ascii="Times New Roman Tj" w:hAnsi="Times New Roman Tj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рист, аз </w:t>
      </w:r>
      <w:r w:rsidR="0020717B">
        <w:rPr>
          <w:rFonts w:ascii="Times New Roman Tj" w:hAnsi="Times New Roman Tj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/>
          <w:sz w:val="32"/>
          <w:szCs w:val="32"/>
          <w:lang w:val="tg-Cyrl-TJ"/>
        </w:rPr>
        <w:t>умла сари ва</w:t>
      </w:r>
      <w:r w:rsidR="0020717B">
        <w:rPr>
          <w:rFonts w:ascii="Times New Roman Tj" w:hAnsi="Times New Roman Tj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/>
          <w:sz w:val="32"/>
          <w:szCs w:val="32"/>
          <w:lang w:val="tg-Cyrl-TJ"/>
        </w:rPr>
        <w:t>т ворид намудан ва хори</w:t>
      </w:r>
      <w:r w:rsidR="0020717B">
        <w:rPr>
          <w:rFonts w:ascii="Times New Roman Tj" w:hAnsi="Times New Roman Tj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намудани маълумоти дахлдор ва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>таъмини бехатарии иттилоот</w:t>
      </w:r>
      <w:r w:rsidR="0020717B">
        <w:rPr>
          <w:rFonts w:ascii="Times New Roman Tj" w:hAnsi="Times New Roman Tj" w:cs="Tahoma"/>
          <w:color w:val="000000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, 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аз </w:t>
      </w:r>
      <w:r w:rsidR="0020717B">
        <w:rPr>
          <w:rFonts w:ascii="Times New Roman Tj" w:hAnsi="Times New Roman Tj"/>
          <w:sz w:val="32"/>
          <w:szCs w:val="32"/>
          <w:lang w:val="tg-Cyrl-TJ"/>
        </w:rPr>
        <w:t>ҷ</w:t>
      </w:r>
      <w:r w:rsidRPr="0035007D">
        <w:rPr>
          <w:rFonts w:ascii="Times New Roman Tj" w:hAnsi="Times New Roman Tj"/>
          <w:sz w:val="32"/>
          <w:szCs w:val="32"/>
          <w:lang w:val="tg-Cyrl-TJ"/>
        </w:rPr>
        <w:t>ониби</w:t>
      </w:r>
      <w:r>
        <w:rPr>
          <w:rFonts w:ascii="Times New Roman Tj" w:hAnsi="Times New Roman Tj"/>
          <w:sz w:val="32"/>
          <w:szCs w:val="32"/>
          <w:lang w:val="tg-Cyrl-TJ"/>
        </w:rPr>
        <w:t xml:space="preserve"> во</w:t>
      </w:r>
      <w:r w:rsidR="0020717B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иди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сохтории</w:t>
      </w:r>
      <w:bookmarkStart w:id="6" w:name="_GoBack"/>
      <w:bookmarkEnd w:id="6"/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ма</w:t>
      </w:r>
      <w:r w:rsidR="0020717B">
        <w:rPr>
          <w:rFonts w:ascii="Times New Roman Tj" w:hAnsi="Times New Roman Tj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/>
          <w:sz w:val="32"/>
          <w:szCs w:val="32"/>
          <w:lang w:val="tg-Cyrl-TJ"/>
        </w:rPr>
        <w:t>оми ваколатдори давлат</w:t>
      </w:r>
      <w:r w:rsidR="0020717B">
        <w:rPr>
          <w:rFonts w:ascii="Times New Roman Tj" w:hAnsi="Times New Roman Tj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20717B">
        <w:rPr>
          <w:rFonts w:ascii="Times New Roman Tj" w:hAnsi="Times New Roman Tj"/>
          <w:sz w:val="32"/>
          <w:szCs w:val="32"/>
          <w:lang w:val="tg-Cyrl-TJ"/>
        </w:rPr>
        <w:t>ҳ</w:t>
      </w:r>
      <w:r w:rsidRPr="0035007D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20717B">
        <w:rPr>
          <w:rFonts w:ascii="Times New Roman Tj" w:hAnsi="Times New Roman Tj"/>
          <w:sz w:val="32"/>
          <w:szCs w:val="32"/>
          <w:lang w:val="tg-Cyrl-TJ"/>
        </w:rPr>
        <w:t>қ</w:t>
      </w:r>
      <w:r w:rsidRPr="0035007D">
        <w:rPr>
          <w:rFonts w:ascii="Times New Roman Tj" w:hAnsi="Times New Roman Tj"/>
          <w:sz w:val="32"/>
          <w:szCs w:val="32"/>
          <w:lang w:val="tg-Cyrl-TJ"/>
        </w:rPr>
        <w:t>а амал</w:t>
      </w:r>
      <w:r w:rsidR="0020717B">
        <w:rPr>
          <w:rFonts w:ascii="Times New Roman Tj" w:hAnsi="Times New Roman Tj"/>
          <w:sz w:val="32"/>
          <w:szCs w:val="32"/>
          <w:lang w:val="tg-Cyrl-TJ"/>
        </w:rPr>
        <w:t>ӣ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карда мешавад.</w:t>
      </w: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0D3AFE" w:rsidRPr="001B7A2E" w:rsidRDefault="000D3AFE" w:rsidP="000D3AFE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777A65" w:rsidRPr="000D3AFE" w:rsidRDefault="00777A65">
      <w:pPr>
        <w:rPr>
          <w:lang w:val="tg-Cyrl-TJ"/>
        </w:rPr>
      </w:pPr>
    </w:p>
    <w:sectPr w:rsidR="00777A65" w:rsidRPr="000D3AFE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AFE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3839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3AFE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0717B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3C23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D6561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6FF5-41F5-4C7B-8469-0439709C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D3AFE"/>
    <w:pPr>
      <w:spacing w:before="225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D3AFE"/>
    <w:pPr>
      <w:spacing w:before="225"/>
      <w:jc w:val="center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A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D3AF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Normal (Web)"/>
    <w:basedOn w:val="a"/>
    <w:uiPriority w:val="99"/>
    <w:unhideWhenUsed/>
    <w:rsid w:val="000D3AFE"/>
    <w:pPr>
      <w:spacing w:before="105"/>
      <w:ind w:firstLine="450"/>
      <w:jc w:val="both"/>
    </w:pPr>
  </w:style>
  <w:style w:type="paragraph" w:customStyle="1" w:styleId="dname">
    <w:name w:val="dname"/>
    <w:basedOn w:val="a"/>
    <w:uiPriority w:val="99"/>
    <w:rsid w:val="000D3AFE"/>
    <w:pPr>
      <w:spacing w:before="225"/>
      <w:jc w:val="center"/>
    </w:pPr>
    <w:rPr>
      <w:b/>
      <w:bCs/>
      <w:color w:val="00339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5</cp:revision>
  <dcterms:created xsi:type="dcterms:W3CDTF">2017-04-14T08:16:00Z</dcterms:created>
  <dcterms:modified xsi:type="dcterms:W3CDTF">2017-04-26T18:43:00Z</dcterms:modified>
</cp:coreProperties>
</file>