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F7" w:rsidRPr="00962961" w:rsidRDefault="004E67F7" w:rsidP="004E67F7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4E67F7" w:rsidRPr="00962961" w:rsidRDefault="004E67F7" w:rsidP="004E67F7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ПРЕЗИДЕНТИ </w:t>
      </w:r>
      <w:r w:rsidR="003563EB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УМ</w:t>
      </w:r>
      <w:r w:rsidR="003563E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УРИИ ТО</w:t>
      </w:r>
      <w:r w:rsidR="003563EB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ИКИСТОН</w:t>
      </w:r>
    </w:p>
    <w:p w:rsidR="004E67F7" w:rsidRPr="00962961" w:rsidRDefault="004E67F7" w:rsidP="004E67F7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>ФАРМОН</w:t>
      </w:r>
    </w:p>
    <w:p w:rsidR="004E67F7" w:rsidRPr="00962961" w:rsidRDefault="004E67F7" w:rsidP="004E67F7">
      <w:pPr>
        <w:jc w:val="center"/>
        <w:rPr>
          <w:rFonts w:ascii="Times New Roman Tj" w:hAnsi="Times New Roman Tj"/>
          <w:sz w:val="32"/>
          <w:szCs w:val="32"/>
        </w:rPr>
      </w:pPr>
    </w:p>
    <w:p w:rsidR="004E67F7" w:rsidRPr="00962961" w:rsidRDefault="004E67F7" w:rsidP="004E67F7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«Дар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бораи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кардани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ме</w:t>
      </w:r>
      <w:r w:rsidR="003563E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а</w:t>
      </w:r>
      <w:r w:rsidR="003563EB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>,</w:t>
      </w:r>
    </w:p>
    <w:p w:rsidR="004E67F7" w:rsidRPr="00962961" w:rsidRDefault="004E67F7" w:rsidP="004E67F7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ставка</w:t>
      </w:r>
      <w:r w:rsidR="003563E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тариф</w:t>
      </w:r>
      <w:r w:rsidR="003563EB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гурў</w:t>
      </w:r>
      <w:r w:rsidR="003563EB">
        <w:rPr>
          <w:rFonts w:ascii="Times New Roman Tj" w:hAnsi="Times New Roman Tj"/>
          <w:b/>
          <w:sz w:val="32"/>
          <w:szCs w:val="32"/>
        </w:rPr>
        <w:t>ҳҳ</w:t>
      </w:r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ало</w:t>
      </w:r>
      <w:r w:rsidR="003563E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идаи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со</w:t>
      </w:r>
      <w:r w:rsidR="003563E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бу</w:t>
      </w:r>
      <w:r w:rsidR="003563EB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ет</w:t>
      </w:r>
      <w:r w:rsidR="003563EB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тадбир</w:t>
      </w:r>
      <w:r w:rsidR="003563E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и</w:t>
      </w:r>
      <w:r w:rsidR="003563E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ати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</w:t>
      </w:r>
      <w:r w:rsidR="003563EB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вияти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и</w:t>
      </w:r>
      <w:r w:rsidR="003563EB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тимоии</w:t>
      </w:r>
      <w:proofErr w:type="spellEnd"/>
    </w:p>
    <w:p w:rsidR="004E67F7" w:rsidRPr="00962961" w:rsidRDefault="004E67F7" w:rsidP="004E67F7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таба</w:t>
      </w:r>
      <w:r w:rsidR="003563EB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а</w:t>
      </w:r>
      <w:r w:rsidR="003563E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камбизоати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а</w:t>
      </w:r>
      <w:r w:rsidR="003563E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ол</w:t>
      </w:r>
      <w:r w:rsidR="003563EB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>»</w:t>
      </w:r>
    </w:p>
    <w:p w:rsidR="004E67F7" w:rsidRPr="00962961" w:rsidRDefault="004E67F7" w:rsidP="004E67F7">
      <w:pPr>
        <w:jc w:val="center"/>
        <w:rPr>
          <w:rFonts w:ascii="Times New Roman Tj" w:hAnsi="Times New Roman Tj"/>
          <w:sz w:val="32"/>
          <w:szCs w:val="32"/>
        </w:rPr>
      </w:pP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сади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минбаъд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кам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кардани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ият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сат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гурў</w:t>
      </w:r>
      <w:r w:rsidR="003563EB">
        <w:rPr>
          <w:rFonts w:ascii="Times New Roman Tj" w:hAnsi="Times New Roman Tj"/>
          <w:sz w:val="32"/>
          <w:szCs w:val="32"/>
        </w:rPr>
        <w:t>ҳҳ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ало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вияти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тимоии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таба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камбизоати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мутоби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Стратегияи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паст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кардани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сат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бенаво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ф а р м о н   м е д и 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 xml:space="preserve"> а м: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1. Аз 1 январи соли 2001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арраршуда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бидуни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кардани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хизматии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амалкунандаи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(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ставка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тарифии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)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ба </w:t>
      </w:r>
      <w:proofErr w:type="spellStart"/>
      <w:r w:rsidR="003563EB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айр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ташкилоту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маориф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анг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тандуруст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тимо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3563EB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гузор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(ба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истиснои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мактаб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ол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колле</w:t>
      </w:r>
      <w:r w:rsidR="003563EB">
        <w:rPr>
          <w:rFonts w:ascii="Times New Roman Tj" w:hAnsi="Times New Roman Tj"/>
          <w:sz w:val="32"/>
          <w:szCs w:val="32"/>
        </w:rPr>
        <w:t>ҷҳ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сохтори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мактаб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ол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дохиланд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матбуоти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давр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нашриёт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исми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тиббию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санитарии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Идораи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молиявию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агии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Дастго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роияи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Президенти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ташкилоту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идора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идораи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сохтор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удрат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марбутанд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),</w:t>
      </w:r>
      <w:r w:rsidR="00576D7B" w:rsidRPr="00576D7B">
        <w:rPr>
          <w:rFonts w:asciiTheme="minorHAnsi" w:hAnsiTheme="minorHAnsi"/>
          <w:sz w:val="32"/>
          <w:szCs w:val="32"/>
        </w:rPr>
        <w:t xml:space="preserve">                           </w:t>
      </w:r>
      <w:r w:rsidRPr="00962961">
        <w:rPr>
          <w:rFonts w:ascii="Times New Roman Tj" w:hAnsi="Times New Roman Tj"/>
          <w:sz w:val="32"/>
          <w:szCs w:val="32"/>
        </w:rPr>
        <w:t xml:space="preserve"> 3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маротиба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гурў</w:t>
      </w:r>
      <w:r w:rsidR="003563EB">
        <w:rPr>
          <w:rFonts w:ascii="Times New Roman Tj" w:hAnsi="Times New Roman Tj"/>
          <w:sz w:val="32"/>
          <w:szCs w:val="32"/>
        </w:rPr>
        <w:t>ҳҳ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зикршуда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хизматии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(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ставка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тарифии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)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амалкунанда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1 апрели соли 2001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40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2. Аз 1 январи соли 2001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то 1 январи соли 1996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шахсони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соби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зарури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гирифтани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мувофи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соби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таъингардида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вобаста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синну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3.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укумати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>: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мў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лати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ду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афта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баррасии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лиси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намояндагони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лиси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Оли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лои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Ќонуни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оид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ворид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563EB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йирот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Ќонуни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«Дар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таъмини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рвандони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lastRenderedPageBreak/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»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баланд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бардоштани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тимо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пешни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манзур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дорад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: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муддати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ду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3563EB">
        <w:rPr>
          <w:rFonts w:ascii="Times New Roman Tj" w:hAnsi="Times New Roman Tj"/>
          <w:sz w:val="32"/>
          <w:szCs w:val="32"/>
        </w:rPr>
        <w:t>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арор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худро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амин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мутоби</w:t>
      </w:r>
      <w:r w:rsidR="003563EB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гардонад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дар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араёни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соли 2001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татби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амин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3563EB">
        <w:rPr>
          <w:rFonts w:ascii="Times New Roman Tj" w:hAnsi="Times New Roman Tj"/>
          <w:sz w:val="32"/>
          <w:szCs w:val="32"/>
        </w:rPr>
        <w:t>ғҳ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заруриро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дарёфт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тартиби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муайян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миенаи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корношоямии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мува</w:t>
      </w:r>
      <w:r w:rsidR="003563EB">
        <w:rPr>
          <w:rFonts w:ascii="Times New Roman Tj" w:hAnsi="Times New Roman Tj"/>
          <w:sz w:val="32"/>
          <w:szCs w:val="32"/>
        </w:rPr>
        <w:t>ққ</w:t>
      </w:r>
      <w:r w:rsidRPr="00962961">
        <w:rPr>
          <w:rFonts w:ascii="Times New Roman Tj" w:hAnsi="Times New Roman Tj"/>
          <w:sz w:val="32"/>
          <w:szCs w:val="32"/>
        </w:rPr>
        <w:t>ат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рухсати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олат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исобгирии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озо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менамоянд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тасди</w:t>
      </w:r>
      <w:r w:rsidR="003563EB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кунад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  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Президенти</w:t>
      </w:r>
      <w:proofErr w:type="spellEnd"/>
    </w:p>
    <w:p w:rsidR="004E67F7" w:rsidRPr="00962961" w:rsidRDefault="004E67F7" w:rsidP="004E67F7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</w:t>
      </w:r>
      <w:proofErr w:type="spellStart"/>
      <w:r w:rsidR="003563EB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ум</w:t>
      </w:r>
      <w:r w:rsidR="003563E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То</w:t>
      </w:r>
      <w:r w:rsidR="003563EB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                                              Э.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Ра</w:t>
      </w:r>
      <w:r w:rsidR="003563E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монов</w:t>
      </w:r>
      <w:proofErr w:type="spellEnd"/>
    </w:p>
    <w:p w:rsidR="004E67F7" w:rsidRPr="00962961" w:rsidRDefault="004E67F7" w:rsidP="004E67F7">
      <w:pPr>
        <w:jc w:val="both"/>
        <w:rPr>
          <w:rFonts w:ascii="Times New Roman Tj" w:hAnsi="Times New Roman Tj"/>
          <w:sz w:val="32"/>
          <w:szCs w:val="32"/>
        </w:rPr>
      </w:pPr>
    </w:p>
    <w:p w:rsidR="004E67F7" w:rsidRPr="00962961" w:rsidRDefault="004E67F7" w:rsidP="004E67F7">
      <w:pPr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           ш. Душанбе</w:t>
      </w:r>
    </w:p>
    <w:p w:rsidR="004E67F7" w:rsidRPr="00962961" w:rsidRDefault="004E67F7" w:rsidP="004E67F7">
      <w:pPr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>аз 18 ноябри соли 2000, № 431</w:t>
      </w:r>
    </w:p>
    <w:p w:rsidR="004E67F7" w:rsidRPr="00962961" w:rsidRDefault="004E67F7" w:rsidP="004E67F7">
      <w:pPr>
        <w:rPr>
          <w:rFonts w:ascii="Times New Roman Tj" w:hAnsi="Times New Roman Tj"/>
          <w:b/>
          <w:sz w:val="32"/>
          <w:szCs w:val="32"/>
        </w:rPr>
      </w:pPr>
    </w:p>
    <w:p w:rsidR="004E67F7" w:rsidRPr="00962961" w:rsidRDefault="004E67F7" w:rsidP="004E67F7">
      <w:pPr>
        <w:rPr>
          <w:rFonts w:ascii="Times New Roman Tj" w:hAnsi="Times New Roman Tj"/>
          <w:b/>
          <w:sz w:val="32"/>
          <w:szCs w:val="32"/>
        </w:rPr>
      </w:pPr>
    </w:p>
    <w:p w:rsidR="004E67F7" w:rsidRPr="00962961" w:rsidRDefault="004E67F7" w:rsidP="004E67F7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4E67F7" w:rsidRPr="00962961" w:rsidRDefault="004E67F7" w:rsidP="004E67F7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4E67F7" w:rsidRDefault="004E67F7" w:rsidP="004E67F7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4E67F7" w:rsidRPr="00962961" w:rsidRDefault="004E67F7" w:rsidP="004E67F7">
      <w:pPr>
        <w:rPr>
          <w:rFonts w:ascii="Times New Roman Tj" w:hAnsi="Times New Roman Tj"/>
          <w:b/>
          <w:sz w:val="32"/>
          <w:szCs w:val="32"/>
        </w:rPr>
      </w:pPr>
    </w:p>
    <w:p w:rsidR="004E67F7" w:rsidRPr="00962961" w:rsidRDefault="004E67F7" w:rsidP="004E67F7">
      <w:pPr>
        <w:rPr>
          <w:rFonts w:ascii="Times New Roman Tj" w:hAnsi="Times New Roman Tj"/>
          <w:b/>
          <w:sz w:val="32"/>
          <w:szCs w:val="32"/>
        </w:rPr>
      </w:pPr>
    </w:p>
    <w:p w:rsidR="004E67F7" w:rsidRDefault="004E67F7" w:rsidP="004E67F7">
      <w:pPr>
        <w:rPr>
          <w:rFonts w:ascii="Times New Roman Tj" w:hAnsi="Times New Roman Tj"/>
          <w:b/>
          <w:sz w:val="32"/>
          <w:szCs w:val="32"/>
        </w:rPr>
      </w:pPr>
    </w:p>
    <w:p w:rsidR="004E67F7" w:rsidRPr="00962961" w:rsidRDefault="004E67F7" w:rsidP="004E67F7">
      <w:pPr>
        <w:ind w:right="-5"/>
        <w:outlineLvl w:val="0"/>
        <w:rPr>
          <w:rFonts w:ascii="Times New Roman Tj" w:hAnsi="Times New Roman Tj"/>
          <w:b/>
          <w:sz w:val="32"/>
          <w:szCs w:val="32"/>
        </w:rPr>
      </w:pPr>
    </w:p>
    <w:p w:rsidR="004E67F7" w:rsidRPr="00962961" w:rsidRDefault="004E67F7" w:rsidP="004E67F7">
      <w:pPr>
        <w:ind w:right="-5"/>
        <w:outlineLvl w:val="0"/>
        <w:rPr>
          <w:rFonts w:ascii="Times New Roman Tj" w:hAnsi="Times New Roman Tj"/>
          <w:b/>
          <w:sz w:val="32"/>
          <w:szCs w:val="32"/>
        </w:rPr>
      </w:pPr>
    </w:p>
    <w:p w:rsidR="004E67F7" w:rsidRDefault="004E67F7" w:rsidP="004E67F7">
      <w:pPr>
        <w:ind w:right="-5"/>
        <w:outlineLvl w:val="0"/>
        <w:rPr>
          <w:rFonts w:ascii="Times New Roman Tj" w:hAnsi="Times New Roman Tj"/>
          <w:b/>
          <w:sz w:val="32"/>
          <w:szCs w:val="32"/>
        </w:rPr>
      </w:pPr>
    </w:p>
    <w:p w:rsidR="004E67F7" w:rsidRPr="00962961" w:rsidRDefault="004E67F7" w:rsidP="004E67F7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4E67F7" w:rsidRDefault="004E67F7" w:rsidP="004E67F7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4E67F7" w:rsidRPr="00962961" w:rsidRDefault="004E67F7" w:rsidP="004E67F7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4E67F7" w:rsidRPr="00962961" w:rsidRDefault="004E67F7" w:rsidP="004E67F7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ПРЕЗИДЕНТИ </w:t>
      </w:r>
      <w:r w:rsidR="003563EB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УМ</w:t>
      </w:r>
      <w:r w:rsidR="003563E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УРИИ ТО</w:t>
      </w:r>
      <w:r w:rsidR="003563EB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ИКИСТОН</w:t>
      </w:r>
    </w:p>
    <w:p w:rsidR="004E67F7" w:rsidRPr="00962961" w:rsidRDefault="004E67F7" w:rsidP="004E67F7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>ФАРМОН</w:t>
      </w:r>
    </w:p>
    <w:p w:rsidR="004E67F7" w:rsidRPr="00962961" w:rsidRDefault="004E67F7" w:rsidP="004E67F7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4E67F7" w:rsidRPr="00C14124" w:rsidRDefault="004E67F7" w:rsidP="004E67F7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«Дар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бораи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тадбир</w:t>
      </w:r>
      <w:r w:rsidR="003563E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</w:t>
      </w:r>
      <w:r w:rsidR="003563EB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вият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додани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сат</w:t>
      </w:r>
      <w:r w:rsidR="003563E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b/>
          <w:sz w:val="32"/>
          <w:szCs w:val="32"/>
        </w:rPr>
        <w:t>ҳ</w:t>
      </w:r>
      <w:r>
        <w:rPr>
          <w:rFonts w:ascii="Times New Roman Tj" w:hAnsi="Times New Roman Tj"/>
          <w:b/>
          <w:sz w:val="32"/>
          <w:szCs w:val="32"/>
        </w:rPr>
        <w:t>ифзи</w:t>
      </w:r>
      <w:proofErr w:type="spellEnd"/>
      <w:r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b/>
          <w:sz w:val="32"/>
          <w:szCs w:val="32"/>
        </w:rPr>
        <w:t>и</w:t>
      </w:r>
      <w:r w:rsidR="003563EB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тимоии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r w:rsidRPr="00962961">
        <w:rPr>
          <w:rFonts w:ascii="Times New Roman Tj" w:hAnsi="Times New Roman Tj"/>
          <w:b/>
          <w:sz w:val="32"/>
          <w:szCs w:val="32"/>
        </w:rPr>
        <w:br/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а</w:t>
      </w:r>
      <w:r w:rsidR="003563EB">
        <w:rPr>
          <w:rFonts w:ascii="Times New Roman Tj" w:hAnsi="Times New Roman Tj"/>
          <w:b/>
          <w:sz w:val="32"/>
          <w:szCs w:val="32"/>
        </w:rPr>
        <w:t>ҳ</w:t>
      </w:r>
      <w:r w:rsidRPr="00C14124">
        <w:rPr>
          <w:rFonts w:ascii="Times New Roman Tj" w:hAnsi="Times New Roman Tj"/>
          <w:b/>
          <w:sz w:val="32"/>
          <w:szCs w:val="32"/>
        </w:rPr>
        <w:t>ол</w:t>
      </w:r>
      <w:r w:rsidR="003563EB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ва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зиёд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намудани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маоши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амалкунандаи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вазифавии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кормандони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муассисаю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ташкилот</w:t>
      </w:r>
      <w:r w:rsidR="003563EB">
        <w:rPr>
          <w:rFonts w:ascii="Times New Roman Tj" w:hAnsi="Times New Roman Tj"/>
          <w:b/>
          <w:sz w:val="32"/>
          <w:szCs w:val="32"/>
        </w:rPr>
        <w:t>ҳ</w:t>
      </w:r>
      <w:r w:rsidRPr="00C14124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бу</w:t>
      </w:r>
      <w:r w:rsidR="003563EB">
        <w:rPr>
          <w:rFonts w:ascii="Times New Roman Tj" w:hAnsi="Times New Roman Tj"/>
          <w:b/>
          <w:sz w:val="32"/>
          <w:szCs w:val="32"/>
        </w:rPr>
        <w:t>ҷ</w:t>
      </w:r>
      <w:r w:rsidRPr="00C14124">
        <w:rPr>
          <w:rFonts w:ascii="Times New Roman Tj" w:hAnsi="Times New Roman Tj"/>
          <w:b/>
          <w:sz w:val="32"/>
          <w:szCs w:val="32"/>
        </w:rPr>
        <w:t>ет</w:t>
      </w:r>
      <w:r w:rsidR="003563EB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,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андозаи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</w:p>
    <w:p w:rsidR="004E67F7" w:rsidRPr="00C14124" w:rsidRDefault="004E67F7" w:rsidP="004E67F7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нафа</w:t>
      </w:r>
      <w:r w:rsidR="003563EB">
        <w:rPr>
          <w:rFonts w:ascii="Times New Roman Tj" w:hAnsi="Times New Roman Tj"/>
          <w:b/>
          <w:sz w:val="32"/>
          <w:szCs w:val="32"/>
        </w:rPr>
        <w:t>қ</w:t>
      </w:r>
      <w:r w:rsidRPr="00C14124">
        <w:rPr>
          <w:rFonts w:ascii="Times New Roman Tj" w:hAnsi="Times New Roman Tj"/>
          <w:b/>
          <w:sz w:val="32"/>
          <w:szCs w:val="32"/>
        </w:rPr>
        <w:t>а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ва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стипендия»</w:t>
      </w:r>
    </w:p>
    <w:p w:rsidR="004E67F7" w:rsidRPr="00962961" w:rsidRDefault="004E67F7" w:rsidP="004E67F7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proofErr w:type="spellStart"/>
      <w:r>
        <w:rPr>
          <w:rFonts w:ascii="Times New Roman Tj" w:hAnsi="Times New Roman Tj"/>
          <w:sz w:val="32"/>
          <w:szCs w:val="32"/>
        </w:rPr>
        <w:t>Бо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ма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сади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тар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вазъи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моддии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баланд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бардоштани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сат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ифзи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и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тимоии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мутоби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моддаи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103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Кодекси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моддаи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16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Ќонуни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>
        <w:rPr>
          <w:rFonts w:ascii="Times New Roman Tj" w:hAnsi="Times New Roman Tj"/>
          <w:sz w:val="32"/>
          <w:szCs w:val="32"/>
        </w:rPr>
        <w:t>икистон</w:t>
      </w:r>
      <w:proofErr w:type="spellEnd"/>
      <w:r>
        <w:rPr>
          <w:rFonts w:ascii="Times New Roman Tj" w:hAnsi="Times New Roman Tj"/>
          <w:sz w:val="32"/>
          <w:szCs w:val="32"/>
        </w:rPr>
        <w:t xml:space="preserve"> «Дар </w:t>
      </w:r>
      <w:proofErr w:type="spellStart"/>
      <w:r>
        <w:rPr>
          <w:rFonts w:ascii="Times New Roman Tj" w:hAnsi="Times New Roman Tj"/>
          <w:sz w:val="32"/>
          <w:szCs w:val="32"/>
        </w:rPr>
        <w:t>бораи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таъмини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нафа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рвандони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урии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»          ф а р м о н  м е д и 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 xml:space="preserve"> а м: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>1) Аз 1 сентябри соли 2011: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директорони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институт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пажў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ишго</w:t>
      </w:r>
      <w:r w:rsidR="003563EB">
        <w:rPr>
          <w:rFonts w:ascii="Times New Roman Tj" w:hAnsi="Times New Roman Tj"/>
          <w:sz w:val="32"/>
          <w:szCs w:val="32"/>
        </w:rPr>
        <w:t>ҳҳ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ои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ои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кишоварзии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силоти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тибби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Вазорати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тандурустии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3,3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маротиба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он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 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Консерваторияи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миллии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номи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Талабхў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Сатторов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100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раёсат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урии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кишоварзии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тибби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Вазорати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тандурустии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урии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ав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30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тандуруст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3563EB">
        <w:rPr>
          <w:rFonts w:ascii="Times New Roman Tj" w:hAnsi="Times New Roman Tj"/>
          <w:sz w:val="32"/>
          <w:szCs w:val="32"/>
        </w:rPr>
        <w:t>ҷ</w:t>
      </w:r>
      <w:r>
        <w:rPr>
          <w:rFonts w:ascii="Times New Roman Tj" w:hAnsi="Times New Roman Tj"/>
          <w:sz w:val="32"/>
          <w:szCs w:val="32"/>
        </w:rPr>
        <w:t>ети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давлат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3563EB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гузор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40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заминав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тандуруст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3563EB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r>
        <w:rPr>
          <w:rFonts w:ascii="Times New Roman Tj" w:hAnsi="Times New Roman Tj"/>
          <w:sz w:val="32"/>
          <w:szCs w:val="32"/>
        </w:rPr>
        <w:t xml:space="preserve">112 </w:t>
      </w:r>
      <w:proofErr w:type="spellStart"/>
      <w:r>
        <w:rPr>
          <w:rFonts w:ascii="Times New Roman Tj" w:hAnsi="Times New Roman Tj"/>
          <w:sz w:val="32"/>
          <w:szCs w:val="32"/>
        </w:rPr>
        <w:t>сомон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ташкилоту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 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563EB">
        <w:rPr>
          <w:rFonts w:ascii="Times New Roman Tj" w:hAnsi="Times New Roman Tj"/>
          <w:sz w:val="32"/>
          <w:szCs w:val="32"/>
        </w:rPr>
        <w:t>ҷ</w:t>
      </w:r>
      <w:r>
        <w:rPr>
          <w:rFonts w:ascii="Times New Roman Tj" w:hAnsi="Times New Roman Tj"/>
          <w:sz w:val="32"/>
          <w:szCs w:val="32"/>
        </w:rPr>
        <w:t>тимо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анг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3563EB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гузор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40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нати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кормандони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Иттифо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композиторони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нати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Иттифо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нависандагони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баробар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ташкилоту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аи</w:t>
      </w:r>
      <w:proofErr w:type="spellEnd"/>
      <w:r>
        <w:rPr>
          <w:rFonts w:ascii="Times New Roman Tj" w:hAnsi="Times New Roman Tj"/>
          <w:sz w:val="32"/>
          <w:szCs w:val="32"/>
        </w:rPr>
        <w:t xml:space="preserve">  </w:t>
      </w:r>
      <w:proofErr w:type="spellStart"/>
      <w:r>
        <w:rPr>
          <w:rFonts w:ascii="Times New Roman Tj" w:hAnsi="Times New Roman Tj"/>
          <w:sz w:val="32"/>
          <w:szCs w:val="32"/>
        </w:rPr>
        <w:t>маориф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ки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>
        <w:rPr>
          <w:rFonts w:ascii="Times New Roman Tj" w:hAnsi="Times New Roman Tj"/>
          <w:sz w:val="32"/>
          <w:szCs w:val="32"/>
        </w:rPr>
        <w:t>Бу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3563EB">
        <w:rPr>
          <w:rFonts w:ascii="Times New Roman Tj" w:hAnsi="Times New Roman Tj"/>
          <w:sz w:val="32"/>
          <w:szCs w:val="32"/>
        </w:rPr>
        <w:t>ғ</w:t>
      </w:r>
      <w:r>
        <w:rPr>
          <w:rFonts w:ascii="Times New Roman Tj" w:hAnsi="Times New Roman Tj"/>
          <w:sz w:val="32"/>
          <w:szCs w:val="32"/>
        </w:rPr>
        <w:t>гузор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30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раисон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муовинони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раис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 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судя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суд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Вилояти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Мухтори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 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истони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 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Бадахшон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вилоят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Душанбе,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суд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тисод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суд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арбии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Вилояти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Мухтори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  </w:t>
      </w:r>
      <w:proofErr w:type="spellStart"/>
      <w:r w:rsidRPr="00962961">
        <w:rPr>
          <w:rFonts w:ascii="Times New Roman Tj" w:hAnsi="Times New Roman Tj"/>
          <w:sz w:val="32"/>
          <w:szCs w:val="32"/>
        </w:rPr>
        <w:lastRenderedPageBreak/>
        <w:t>Кў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истони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Бадахшон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вилоят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Душанбе,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суд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р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но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ия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100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раисон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муовинон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судя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Суди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урии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>
        <w:rPr>
          <w:rFonts w:ascii="Times New Roman Tj" w:hAnsi="Times New Roman Tj"/>
          <w:sz w:val="32"/>
          <w:szCs w:val="32"/>
        </w:rPr>
        <w:t>икистон</w:t>
      </w:r>
      <w:proofErr w:type="spellEnd"/>
      <w:r>
        <w:rPr>
          <w:rFonts w:ascii="Times New Roman Tj" w:hAnsi="Times New Roman Tj"/>
          <w:sz w:val="32"/>
          <w:szCs w:val="32"/>
        </w:rPr>
        <w:t xml:space="preserve">, Суди </w:t>
      </w:r>
      <w:proofErr w:type="spellStart"/>
      <w:r>
        <w:rPr>
          <w:rFonts w:ascii="Times New Roman Tj" w:hAnsi="Times New Roman Tj"/>
          <w:sz w:val="32"/>
          <w:szCs w:val="32"/>
        </w:rPr>
        <w:t>конститутсионии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Суди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тисодии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онаи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вакили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Ма</w:t>
      </w:r>
      <w:r w:rsidR="003563EB">
        <w:rPr>
          <w:rFonts w:ascii="Times New Roman Tj" w:hAnsi="Times New Roman Tj"/>
          <w:sz w:val="32"/>
          <w:szCs w:val="32"/>
        </w:rPr>
        <w:t>ҷ</w:t>
      </w:r>
      <w:r>
        <w:rPr>
          <w:rFonts w:ascii="Times New Roman Tj" w:hAnsi="Times New Roman Tj"/>
          <w:sz w:val="32"/>
          <w:szCs w:val="32"/>
        </w:rPr>
        <w:t>лиси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намояндагони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Ма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лиси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 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50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заминав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амчун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асоси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коэффитсиент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тариф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идораи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ма</w:t>
      </w:r>
      <w:r w:rsidR="003563EB">
        <w:rPr>
          <w:rFonts w:ascii="Times New Roman Tj" w:hAnsi="Times New Roman Tj"/>
          <w:sz w:val="32"/>
          <w:szCs w:val="32"/>
        </w:rPr>
        <w:t>қ</w:t>
      </w:r>
      <w:r>
        <w:rPr>
          <w:rFonts w:ascii="Times New Roman Tj" w:hAnsi="Times New Roman Tj"/>
          <w:sz w:val="32"/>
          <w:szCs w:val="32"/>
        </w:rPr>
        <w:t>омоти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и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роияи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аллии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окимияти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худидоракунии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рак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де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ми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350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ставка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тарифии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ташкилот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ое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ки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>
        <w:rPr>
          <w:rFonts w:ascii="Times New Roman Tj" w:hAnsi="Times New Roman Tj"/>
          <w:sz w:val="32"/>
          <w:szCs w:val="32"/>
        </w:rPr>
        <w:t>Бу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3563EB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гузор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(ба </w:t>
      </w:r>
      <w:proofErr w:type="spellStart"/>
      <w:r w:rsidR="003563EB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айр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сархат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ои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якум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дуюм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сеюм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чорум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пан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шашум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афтум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аштум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нў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ум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уми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  банди 1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мазкур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),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30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нате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ки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бо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арори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укумати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31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марти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соли 2003, №119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марказ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(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гурў</w:t>
      </w:r>
      <w:r w:rsidR="003563EB">
        <w:rPr>
          <w:rFonts w:ascii="Times New Roman Tj" w:hAnsi="Times New Roman Tj"/>
          <w:sz w:val="32"/>
          <w:szCs w:val="32"/>
        </w:rPr>
        <w:t>ҳҳ</w:t>
      </w:r>
      <w:r>
        <w:rPr>
          <w:rFonts w:ascii="Times New Roman Tj" w:hAnsi="Times New Roman Tj"/>
          <w:sz w:val="32"/>
          <w:szCs w:val="32"/>
        </w:rPr>
        <w:t>ои</w:t>
      </w:r>
      <w:proofErr w:type="spellEnd"/>
      <w:r>
        <w:rPr>
          <w:rFonts w:ascii="Times New Roman Tj" w:hAnsi="Times New Roman Tj"/>
          <w:sz w:val="32"/>
          <w:szCs w:val="32"/>
        </w:rPr>
        <w:t xml:space="preserve">) </w:t>
      </w:r>
      <w:proofErr w:type="spellStart"/>
      <w:r>
        <w:rPr>
          <w:rFonts w:ascii="Times New Roman Tj" w:hAnsi="Times New Roman Tj"/>
          <w:sz w:val="32"/>
          <w:szCs w:val="32"/>
        </w:rPr>
        <w:t>татби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лои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сармоягузории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ташкилот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байналмилалии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молияв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амалишаванда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муайян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гардидааст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доираи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3563EB">
        <w:rPr>
          <w:rFonts w:ascii="Times New Roman Tj" w:hAnsi="Times New Roman Tj"/>
          <w:sz w:val="32"/>
          <w:szCs w:val="32"/>
        </w:rPr>
        <w:t>ғҳ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ниго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дории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он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пешбинишуда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 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25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тимоии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ахўрон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             25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адди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а</w:t>
      </w:r>
      <w:r w:rsidR="003563EB">
        <w:rPr>
          <w:rFonts w:ascii="Times New Roman Tj" w:hAnsi="Times New Roman Tj"/>
          <w:sz w:val="32"/>
          <w:szCs w:val="32"/>
        </w:rPr>
        <w:t>қ</w:t>
      </w:r>
      <w:r>
        <w:rPr>
          <w:rFonts w:ascii="Times New Roman Tj" w:hAnsi="Times New Roman Tj"/>
          <w:sz w:val="32"/>
          <w:szCs w:val="32"/>
        </w:rPr>
        <w:t>али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нафа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арраргардида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амалкунандаи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стипендияи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Президенти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урии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стипендияи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аспирант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о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ва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дониш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ўёни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ол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касб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r>
        <w:rPr>
          <w:rFonts w:ascii="Times New Roman Tj" w:hAnsi="Times New Roman Tj"/>
          <w:sz w:val="32"/>
          <w:szCs w:val="32"/>
        </w:rPr>
        <w:t xml:space="preserve">(ба </w:t>
      </w:r>
      <w:proofErr w:type="spellStart"/>
      <w:r w:rsidR="003563EB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айр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курсант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Донишго</w:t>
      </w:r>
      <w:r w:rsidR="003563EB">
        <w:rPr>
          <w:rFonts w:ascii="Times New Roman Tj" w:hAnsi="Times New Roman Tj"/>
          <w:sz w:val="32"/>
          <w:szCs w:val="32"/>
        </w:rPr>
        <w:t>ҳҳ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арб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Вазорати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дохилии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урии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) 40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2)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укумати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роияи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аллии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окимияти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давлат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>: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татби</w:t>
      </w:r>
      <w:r w:rsidR="003563EB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мазкурро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соли 2011 аз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исоби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мабла</w:t>
      </w:r>
      <w:r w:rsidR="003563EB">
        <w:rPr>
          <w:rFonts w:ascii="Times New Roman Tj" w:hAnsi="Times New Roman Tj"/>
          <w:sz w:val="32"/>
          <w:szCs w:val="32"/>
        </w:rPr>
        <w:t>ғҳ</w:t>
      </w:r>
      <w:r>
        <w:rPr>
          <w:rFonts w:ascii="Times New Roman Tj" w:hAnsi="Times New Roman Tj"/>
          <w:sz w:val="32"/>
          <w:szCs w:val="32"/>
        </w:rPr>
        <w:t>ои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>
        <w:rPr>
          <w:rFonts w:ascii="Times New Roman Tj" w:hAnsi="Times New Roman Tj"/>
          <w:sz w:val="32"/>
          <w:szCs w:val="32"/>
        </w:rPr>
        <w:t>Бу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урии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фонди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таъминоти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пешбинишуда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аз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3563EB">
        <w:rPr>
          <w:rFonts w:ascii="Times New Roman Tj" w:hAnsi="Times New Roman Tj"/>
          <w:sz w:val="32"/>
          <w:szCs w:val="32"/>
        </w:rPr>
        <w:t>ғҳ</w:t>
      </w:r>
      <w:r>
        <w:rPr>
          <w:rFonts w:ascii="Times New Roman Tj" w:hAnsi="Times New Roman Tj"/>
          <w:sz w:val="32"/>
          <w:szCs w:val="32"/>
        </w:rPr>
        <w:t>ои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ба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озод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барзиёдии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даромади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> 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алл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lastRenderedPageBreak/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сарфаи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модда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харо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от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3563EB">
        <w:rPr>
          <w:rFonts w:ascii="Times New Roman Tj" w:hAnsi="Times New Roman Tj"/>
          <w:sz w:val="32"/>
          <w:szCs w:val="32"/>
        </w:rPr>
        <w:t>ғҳ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махсуси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ташкилот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> 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таъмин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мў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лати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се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3563EB">
        <w:rPr>
          <w:rFonts w:ascii="Times New Roman Tj" w:hAnsi="Times New Roman Tj"/>
          <w:sz w:val="32"/>
          <w:szCs w:val="32"/>
        </w:rPr>
        <w:t>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доир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ворид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563EB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йиру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илова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санад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меъёрии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у</w:t>
      </w:r>
      <w:r w:rsidR="003563EB">
        <w:rPr>
          <w:rFonts w:ascii="Times New Roman Tj" w:hAnsi="Times New Roman Tj"/>
          <w:sz w:val="32"/>
          <w:szCs w:val="32"/>
        </w:rPr>
        <w:t>қ</w:t>
      </w:r>
      <w:r>
        <w:rPr>
          <w:rFonts w:ascii="Times New Roman Tj" w:hAnsi="Times New Roman Tj"/>
          <w:sz w:val="32"/>
          <w:szCs w:val="32"/>
        </w:rPr>
        <w:t>ии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урии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таклиф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пешни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карда, </w:t>
      </w:r>
      <w:proofErr w:type="spellStart"/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арор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дахлдори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худро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мазкур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муто</w:t>
      </w:r>
      <w:r>
        <w:rPr>
          <w:rFonts w:ascii="Times New Roman Tj" w:hAnsi="Times New Roman Tj"/>
          <w:sz w:val="32"/>
          <w:szCs w:val="32"/>
        </w:rPr>
        <w:t>би</w:t>
      </w:r>
      <w:r w:rsidR="003563EB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исобкунии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рухсати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кўмакпул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>
        <w:rPr>
          <w:rFonts w:ascii="Times New Roman Tj" w:hAnsi="Times New Roman Tj"/>
          <w:sz w:val="32"/>
          <w:szCs w:val="32"/>
        </w:rPr>
        <w:t>ва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рафтан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кўмакпул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корношоямии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мува</w:t>
      </w:r>
      <w:r w:rsidR="003563EB">
        <w:rPr>
          <w:rFonts w:ascii="Times New Roman Tj" w:hAnsi="Times New Roman Tj"/>
          <w:sz w:val="32"/>
          <w:szCs w:val="32"/>
        </w:rPr>
        <w:t>ққ</w:t>
      </w:r>
      <w:r w:rsidRPr="00962961">
        <w:rPr>
          <w:rFonts w:ascii="Times New Roman Tj" w:hAnsi="Times New Roman Tj"/>
          <w:sz w:val="32"/>
          <w:szCs w:val="32"/>
        </w:rPr>
        <w:t>ат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олат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ало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аманданд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(ба </w:t>
      </w:r>
      <w:proofErr w:type="spellStart"/>
      <w:r w:rsidR="003563EB">
        <w:rPr>
          <w:rFonts w:ascii="Times New Roman Tj" w:hAnsi="Times New Roman Tj"/>
          <w:sz w:val="32"/>
          <w:szCs w:val="32"/>
        </w:rPr>
        <w:t>ғ</w:t>
      </w:r>
      <w:r>
        <w:rPr>
          <w:rFonts w:ascii="Times New Roman Tj" w:hAnsi="Times New Roman Tj"/>
          <w:sz w:val="32"/>
          <w:szCs w:val="32"/>
        </w:rPr>
        <w:t>айр</w:t>
      </w:r>
      <w:proofErr w:type="spellEnd"/>
      <w:r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>
        <w:rPr>
          <w:rFonts w:ascii="Times New Roman Tj" w:hAnsi="Times New Roman Tj"/>
          <w:sz w:val="32"/>
          <w:szCs w:val="32"/>
        </w:rPr>
        <w:t>нафа</w:t>
      </w:r>
      <w:r w:rsidR="003563EB">
        <w:rPr>
          <w:rFonts w:ascii="Times New Roman Tj" w:hAnsi="Times New Roman Tj"/>
          <w:sz w:val="32"/>
          <w:szCs w:val="32"/>
        </w:rPr>
        <w:t>қ</w:t>
      </w:r>
      <w:r>
        <w:rPr>
          <w:rFonts w:ascii="Times New Roman Tj" w:hAnsi="Times New Roman Tj"/>
          <w:sz w:val="32"/>
          <w:szCs w:val="32"/>
        </w:rPr>
        <w:t>а</w:t>
      </w:r>
      <w:proofErr w:type="spellEnd"/>
      <w:r>
        <w:rPr>
          <w:rFonts w:ascii="Times New Roman Tj" w:hAnsi="Times New Roman Tj"/>
          <w:sz w:val="32"/>
          <w:szCs w:val="32"/>
        </w:rPr>
        <w:t xml:space="preserve">), </w:t>
      </w:r>
      <w:proofErr w:type="spellStart"/>
      <w:r>
        <w:rPr>
          <w:rFonts w:ascii="Times New Roman Tj" w:hAnsi="Times New Roman Tj"/>
          <w:sz w:val="32"/>
          <w:szCs w:val="32"/>
        </w:rPr>
        <w:t>мувофи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оида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> 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исобкунии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рухсати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> 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кўмакпул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>
        <w:rPr>
          <w:rFonts w:ascii="Times New Roman Tj" w:hAnsi="Times New Roman Tj"/>
          <w:sz w:val="32"/>
          <w:szCs w:val="32"/>
        </w:rPr>
        <w:t>ва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рафтан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кўмакпул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барои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корношоямии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мува</w:t>
      </w:r>
      <w:r w:rsidR="003563EB">
        <w:rPr>
          <w:rFonts w:ascii="Times New Roman Tj" w:hAnsi="Times New Roman Tj"/>
          <w:sz w:val="32"/>
          <w:szCs w:val="32"/>
        </w:rPr>
        <w:t>ққ</w:t>
      </w:r>
      <w:r w:rsidRPr="00962961">
        <w:rPr>
          <w:rFonts w:ascii="Times New Roman Tj" w:hAnsi="Times New Roman Tj"/>
          <w:sz w:val="32"/>
          <w:szCs w:val="32"/>
        </w:rPr>
        <w:t>ат</w:t>
      </w:r>
      <w:r w:rsidR="003563EB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олат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563E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нат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ало</w:t>
      </w:r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аманданд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арори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укумати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563EB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  аз 1 июни соли 2007, №313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тасди</w:t>
      </w:r>
      <w:r w:rsidR="003563EB">
        <w:rPr>
          <w:rFonts w:ascii="Times New Roman Tj" w:hAnsi="Times New Roman Tj"/>
          <w:sz w:val="32"/>
          <w:szCs w:val="32"/>
        </w:rPr>
        <w:t>қ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шудааст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ан</w:t>
      </w:r>
      <w:r w:rsidR="003563EB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ом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. 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> </w:t>
      </w:r>
    </w:p>
    <w:p w:rsidR="004E67F7" w:rsidRPr="00962961" w:rsidRDefault="004E67F7" w:rsidP="004E67F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</w:t>
      </w:r>
      <w:proofErr w:type="spellStart"/>
      <w:r>
        <w:rPr>
          <w:rFonts w:ascii="Times New Roman Tj" w:hAnsi="Times New Roman Tj"/>
          <w:b/>
          <w:sz w:val="32"/>
          <w:szCs w:val="32"/>
        </w:rPr>
        <w:t>Президенти</w:t>
      </w:r>
      <w:proofErr w:type="spellEnd"/>
      <w:r>
        <w:rPr>
          <w:rFonts w:ascii="Times New Roman Tj" w:hAnsi="Times New Roman Tj"/>
          <w:b/>
          <w:sz w:val="32"/>
          <w:szCs w:val="32"/>
        </w:rPr>
        <w:br/>
      </w:r>
      <w:proofErr w:type="spellStart"/>
      <w:r w:rsidR="003563EB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ум</w:t>
      </w:r>
      <w:r w:rsidR="003563E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урии</w:t>
      </w:r>
      <w:proofErr w:type="spellEnd"/>
      <w:r w:rsidR="00542469">
        <w:rPr>
          <w:rFonts w:ascii="Times New Roman Tj" w:hAnsi="Times New Roman Tj"/>
          <w:b/>
          <w:sz w:val="32"/>
          <w:szCs w:val="32"/>
          <w:lang w:val="tg-Cyrl-TJ"/>
        </w:rPr>
        <w:t xml:space="preserve"> </w:t>
      </w:r>
      <w:bookmarkStart w:id="0" w:name="_GoBack"/>
      <w:bookmarkEnd w:id="0"/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То</w:t>
      </w:r>
      <w:r w:rsidR="003563EB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                                       </w:t>
      </w:r>
      <w:r>
        <w:rPr>
          <w:rFonts w:ascii="Times New Roman Tj" w:hAnsi="Times New Roman Tj"/>
          <w:b/>
          <w:sz w:val="32"/>
          <w:szCs w:val="32"/>
        </w:rPr>
        <w:t> </w:t>
      </w:r>
      <w:proofErr w:type="spellStart"/>
      <w:r>
        <w:rPr>
          <w:rFonts w:ascii="Times New Roman Tj" w:hAnsi="Times New Roman Tj"/>
          <w:b/>
          <w:sz w:val="32"/>
          <w:szCs w:val="32"/>
        </w:rPr>
        <w:t>Эмомал</w:t>
      </w:r>
      <w:r w:rsidR="003563EB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Ра</w:t>
      </w:r>
      <w:r w:rsidR="003563EB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мон</w:t>
      </w:r>
      <w:proofErr w:type="spellEnd"/>
    </w:p>
    <w:p w:rsidR="004E67F7" w:rsidRPr="00962961" w:rsidRDefault="004E67F7" w:rsidP="004E67F7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br/>
        <w:t xml:space="preserve">             ш. Душанбе</w:t>
      </w:r>
    </w:p>
    <w:p w:rsidR="004E67F7" w:rsidRPr="00962961" w:rsidRDefault="004E67F7" w:rsidP="004E67F7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02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августи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соли 2011, №1126</w:t>
      </w:r>
    </w:p>
    <w:p w:rsidR="004E67F7" w:rsidRPr="00962961" w:rsidRDefault="004E67F7" w:rsidP="004E67F7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4E67F7" w:rsidRPr="00962961" w:rsidRDefault="004E67F7" w:rsidP="004E67F7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4E67F7" w:rsidRDefault="004E67F7" w:rsidP="004E67F7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4E67F7" w:rsidRDefault="004E67F7" w:rsidP="004E67F7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4E67F7" w:rsidRDefault="004E67F7" w:rsidP="004E67F7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4E67F7" w:rsidRDefault="004E67F7" w:rsidP="004E67F7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777A65" w:rsidRDefault="00777A65"/>
    <w:sectPr w:rsidR="00777A65" w:rsidSect="00576D7B">
      <w:pgSz w:w="12240" w:h="15840"/>
      <w:pgMar w:top="1134" w:right="85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700A"/>
    <w:multiLevelType w:val="hybridMultilevel"/>
    <w:tmpl w:val="202C83D2"/>
    <w:lvl w:ilvl="0" w:tplc="04190017">
      <w:start w:val="1"/>
      <w:numFmt w:val="lowerLetter"/>
      <w:lvlText w:val="%1)"/>
      <w:lvlJc w:val="left"/>
      <w:pPr>
        <w:tabs>
          <w:tab w:val="num" w:pos="1654"/>
        </w:tabs>
        <w:ind w:left="16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4"/>
        </w:tabs>
        <w:ind w:left="2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4"/>
        </w:tabs>
        <w:ind w:left="3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4"/>
        </w:tabs>
        <w:ind w:left="3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4"/>
        </w:tabs>
        <w:ind w:left="4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4"/>
        </w:tabs>
        <w:ind w:left="5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4"/>
        </w:tabs>
        <w:ind w:left="5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4"/>
        </w:tabs>
        <w:ind w:left="6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4"/>
        </w:tabs>
        <w:ind w:left="7414" w:hanging="180"/>
      </w:pPr>
    </w:lvl>
  </w:abstractNum>
  <w:abstractNum w:abstractNumId="1">
    <w:nsid w:val="32D55651"/>
    <w:multiLevelType w:val="hybridMultilevel"/>
    <w:tmpl w:val="14FC49E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03305"/>
    <w:multiLevelType w:val="hybridMultilevel"/>
    <w:tmpl w:val="EE9EC74E"/>
    <w:lvl w:ilvl="0" w:tplc="5796A282">
      <w:start w:val="1"/>
      <w:numFmt w:val="decimal"/>
      <w:lvlText w:val="%1."/>
      <w:lvlJc w:val="left"/>
      <w:pPr>
        <w:tabs>
          <w:tab w:val="num" w:pos="1277"/>
        </w:tabs>
        <w:ind w:left="127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3">
    <w:nsid w:val="38E61FFF"/>
    <w:multiLevelType w:val="multilevel"/>
    <w:tmpl w:val="BAAA9E3E"/>
    <w:lvl w:ilvl="0">
      <w:start w:val="1"/>
      <w:numFmt w:val="decimal"/>
      <w:lvlText w:val="1.%1."/>
      <w:lvlJc w:val="left"/>
      <w:rPr>
        <w:rFonts w:ascii="Times New Roman Tj" w:eastAsia="Trebuchet MS" w:hAnsi="Times New Roman Tj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C95FF5"/>
    <w:multiLevelType w:val="hybridMultilevel"/>
    <w:tmpl w:val="6050763C"/>
    <w:lvl w:ilvl="0" w:tplc="4B9E54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E36724"/>
    <w:multiLevelType w:val="hybridMultilevel"/>
    <w:tmpl w:val="60609BA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4441DA"/>
    <w:multiLevelType w:val="hybridMultilevel"/>
    <w:tmpl w:val="E12A9F4A"/>
    <w:lvl w:ilvl="0" w:tplc="8E8873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7110E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 Tj" w:eastAsia="Times New Roman" w:hAnsi="Times New Roman Tj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9234AE"/>
    <w:multiLevelType w:val="hybridMultilevel"/>
    <w:tmpl w:val="9BB84AF4"/>
    <w:lvl w:ilvl="0" w:tplc="1A8EFE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E67F7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769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34F1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5F5A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63EB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87543"/>
    <w:rsid w:val="0039038A"/>
    <w:rsid w:val="00390E27"/>
    <w:rsid w:val="00390F5D"/>
    <w:rsid w:val="00391618"/>
    <w:rsid w:val="00392087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E67F7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2469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6D7B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33E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0FA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680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6B8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5F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6430A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279A2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A66F7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3D361-2142-4E5C-BF79-EAE2E65C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E6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4E67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E67F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7F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rsid w:val="004E67F7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4E67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">
    <w:name w:val="Знак Знак Знак"/>
    <w:basedOn w:val="a"/>
    <w:autoRedefine/>
    <w:rsid w:val="004E67F7"/>
    <w:pPr>
      <w:spacing w:after="160" w:line="240" w:lineRule="exact"/>
    </w:pPr>
    <w:rPr>
      <w:rFonts w:ascii="Times New Roman Tj" w:eastAsia="SimSun" w:hAnsi="Times New Roman Tj"/>
      <w:iCs/>
      <w:sz w:val="28"/>
      <w:lang w:val="en-US" w:eastAsia="en-US"/>
    </w:rPr>
  </w:style>
  <w:style w:type="paragraph" w:styleId="a4">
    <w:name w:val="Plain Text"/>
    <w:basedOn w:val="a"/>
    <w:link w:val="a5"/>
    <w:rsid w:val="004E67F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E67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rsid w:val="004E67F7"/>
    <w:rPr>
      <w:color w:val="0000FF"/>
      <w:u w:val="single"/>
    </w:rPr>
  </w:style>
  <w:style w:type="paragraph" w:styleId="a7">
    <w:name w:val="Body Text Indent"/>
    <w:basedOn w:val="a"/>
    <w:link w:val="a8"/>
    <w:rsid w:val="004E67F7"/>
    <w:pPr>
      <w:spacing w:after="120"/>
      <w:ind w:left="283"/>
    </w:pPr>
    <w:rPr>
      <w:rFonts w:ascii="Times New Roman Tj" w:hAnsi="Times New Roman Tj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4E67F7"/>
    <w:rPr>
      <w:rFonts w:ascii="Times New Roman Tj" w:eastAsia="Times New Roman" w:hAnsi="Times New Roman Tj" w:cs="Times New Roman"/>
      <w:sz w:val="28"/>
      <w:szCs w:val="28"/>
      <w:lang w:val="ru-RU" w:eastAsia="ru-RU"/>
    </w:rPr>
  </w:style>
  <w:style w:type="character" w:styleId="a9">
    <w:name w:val="page number"/>
    <w:basedOn w:val="a0"/>
    <w:rsid w:val="004E67F7"/>
  </w:style>
  <w:style w:type="paragraph" w:styleId="aa">
    <w:name w:val="footer"/>
    <w:basedOn w:val="a"/>
    <w:link w:val="ab"/>
    <w:rsid w:val="004E67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E67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rsid w:val="004E6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E67F7"/>
    <w:rPr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67F7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E67F7"/>
    <w:rPr>
      <w:rFonts w:ascii="Tahoma" w:eastAsia="Tahoma" w:hAnsi="Tahoma"/>
      <w:spacing w:val="20"/>
      <w:sz w:val="29"/>
      <w:szCs w:val="29"/>
      <w:shd w:val="clear" w:color="auto" w:fill="FFFFFF"/>
    </w:rPr>
  </w:style>
  <w:style w:type="character" w:customStyle="1" w:styleId="21">
    <w:name w:val="Основной текст2"/>
    <w:basedOn w:val="a0"/>
    <w:rsid w:val="004E67F7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40">
    <w:name w:val="Основной текст (4)"/>
    <w:basedOn w:val="a"/>
    <w:link w:val="4"/>
    <w:rsid w:val="004E67F7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paragraph" w:customStyle="1" w:styleId="20">
    <w:name w:val="Основной текст (2)"/>
    <w:basedOn w:val="a"/>
    <w:link w:val="2"/>
    <w:rsid w:val="004E67F7"/>
    <w:pPr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4E67F7"/>
    <w:pPr>
      <w:shd w:val="clear" w:color="auto" w:fill="FFFFFF"/>
      <w:spacing w:line="0" w:lineRule="atLeast"/>
    </w:pPr>
    <w:rPr>
      <w:rFonts w:ascii="Tahoma" w:eastAsia="Tahoma" w:hAnsi="Tahoma" w:cstheme="minorBidi"/>
      <w:spacing w:val="20"/>
      <w:sz w:val="29"/>
      <w:szCs w:val="29"/>
      <w:lang w:val="en-US" w:eastAsia="en-US"/>
    </w:rPr>
  </w:style>
  <w:style w:type="character" w:customStyle="1" w:styleId="29pt">
    <w:name w:val="Основной текст (2) + 9 pt"/>
    <w:basedOn w:val="2"/>
    <w:rsid w:val="004E67F7"/>
    <w:rPr>
      <w:rFonts w:ascii="Trebuchet MS" w:eastAsia="Trebuchet MS" w:hAnsi="Trebuchet MS" w:cs="Trebuchet MS"/>
      <w:spacing w:val="0"/>
      <w:sz w:val="18"/>
      <w:szCs w:val="18"/>
      <w:shd w:val="clear" w:color="auto" w:fill="FFFFFF"/>
    </w:rPr>
  </w:style>
  <w:style w:type="character" w:customStyle="1" w:styleId="9pt">
    <w:name w:val="Основной текст + 9 pt;Полужирный"/>
    <w:basedOn w:val="a0"/>
    <w:rsid w:val="004E67F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55pt80">
    <w:name w:val="Основной текст + 15;5 pt;Масштаб 80%"/>
    <w:basedOn w:val="a0"/>
    <w:rsid w:val="004E67F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80"/>
      <w:sz w:val="31"/>
      <w:szCs w:val="31"/>
    </w:rPr>
  </w:style>
  <w:style w:type="character" w:customStyle="1" w:styleId="22">
    <w:name w:val="Основной текст (2) + Не полужирный"/>
    <w:basedOn w:val="2"/>
    <w:rsid w:val="004E67F7"/>
    <w:rPr>
      <w:rFonts w:ascii="Trebuchet MS" w:eastAsia="Trebuchet MS" w:hAnsi="Trebuchet MS" w:cs="Trebuchet MS"/>
      <w:b/>
      <w:bCs/>
      <w:spacing w:val="0"/>
      <w:sz w:val="17"/>
      <w:szCs w:val="17"/>
      <w:shd w:val="clear" w:color="auto" w:fill="FFFFFF"/>
    </w:rPr>
  </w:style>
  <w:style w:type="character" w:customStyle="1" w:styleId="TimesNewRoman">
    <w:name w:val="Основной текст + Times New Roman"/>
    <w:basedOn w:val="a0"/>
    <w:rsid w:val="004E6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pt">
    <w:name w:val="Основной текст + Интервал 3 pt"/>
    <w:basedOn w:val="a0"/>
    <w:rsid w:val="004E67F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0"/>
      <w:sz w:val="17"/>
      <w:szCs w:val="17"/>
    </w:rPr>
  </w:style>
  <w:style w:type="character" w:customStyle="1" w:styleId="11">
    <w:name w:val="Основной текст (11)_"/>
    <w:basedOn w:val="a0"/>
    <w:link w:val="110"/>
    <w:rsid w:val="004E67F7"/>
    <w:rPr>
      <w:rFonts w:ascii="Trebuchet MS" w:eastAsia="Trebuchet MS" w:hAnsi="Trebuchet MS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0"/>
    <w:rsid w:val="004E67F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0pt">
    <w:name w:val="Основной текст + Курсив;Интервал 0 pt"/>
    <w:basedOn w:val="a0"/>
    <w:rsid w:val="004E67F7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17"/>
      <w:szCs w:val="17"/>
    </w:rPr>
  </w:style>
  <w:style w:type="paragraph" w:customStyle="1" w:styleId="5">
    <w:name w:val="Основной текст5"/>
    <w:basedOn w:val="a"/>
    <w:link w:val="ad"/>
    <w:rsid w:val="004E67F7"/>
    <w:pPr>
      <w:shd w:val="clear" w:color="auto" w:fill="FFFFFF"/>
      <w:spacing w:line="212" w:lineRule="exact"/>
      <w:jc w:val="both"/>
    </w:pPr>
    <w:rPr>
      <w:rFonts w:ascii="Trebuchet MS" w:eastAsia="Trebuchet MS" w:hAnsi="Trebuchet MS" w:cs="Trebuchet MS"/>
      <w:color w:val="000000"/>
      <w:sz w:val="17"/>
      <w:szCs w:val="17"/>
    </w:rPr>
  </w:style>
  <w:style w:type="paragraph" w:customStyle="1" w:styleId="110">
    <w:name w:val="Основной текст (11)"/>
    <w:basedOn w:val="a"/>
    <w:link w:val="11"/>
    <w:rsid w:val="004E67F7"/>
    <w:pPr>
      <w:shd w:val="clear" w:color="auto" w:fill="FFFFFF"/>
      <w:spacing w:line="0" w:lineRule="atLeast"/>
    </w:pPr>
    <w:rPr>
      <w:rFonts w:ascii="Trebuchet MS" w:eastAsia="Trebuchet MS" w:hAnsi="Trebuchet MS" w:cstheme="minorBidi"/>
      <w:sz w:val="17"/>
      <w:szCs w:val="17"/>
      <w:shd w:val="clear" w:color="auto" w:fill="FFFFFF"/>
      <w:lang w:val="en-US" w:eastAsia="en-US"/>
    </w:rPr>
  </w:style>
  <w:style w:type="character" w:customStyle="1" w:styleId="ad">
    <w:name w:val="Основной текст_"/>
    <w:basedOn w:val="a0"/>
    <w:link w:val="5"/>
    <w:rsid w:val="004E67F7"/>
    <w:rPr>
      <w:rFonts w:ascii="Trebuchet MS" w:eastAsia="Trebuchet MS" w:hAnsi="Trebuchet MS" w:cs="Trebuchet MS"/>
      <w:color w:val="000000"/>
      <w:sz w:val="17"/>
      <w:szCs w:val="17"/>
      <w:shd w:val="clear" w:color="auto" w:fill="FFFFFF"/>
      <w:lang w:val="ru-RU" w:eastAsia="ru-RU"/>
    </w:rPr>
  </w:style>
  <w:style w:type="character" w:customStyle="1" w:styleId="4pt">
    <w:name w:val="Основной текст + Интервал 4 pt"/>
    <w:basedOn w:val="ad"/>
    <w:rsid w:val="004E67F7"/>
    <w:rPr>
      <w:rFonts w:ascii="Trebuchet MS" w:eastAsia="Trebuchet MS" w:hAnsi="Trebuchet MS" w:cs="Trebuchet MS"/>
      <w:color w:val="000000"/>
      <w:spacing w:val="80"/>
      <w:sz w:val="17"/>
      <w:szCs w:val="17"/>
      <w:shd w:val="clear" w:color="auto" w:fill="FFFFFF"/>
      <w:lang w:val="ru-RU" w:eastAsia="ru-RU"/>
    </w:rPr>
  </w:style>
  <w:style w:type="character" w:customStyle="1" w:styleId="385pt">
    <w:name w:val="Основной текст (3) + 8;5 pt"/>
    <w:basedOn w:val="3"/>
    <w:rsid w:val="004E6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1">
    <w:name w:val="Основной текст3"/>
    <w:basedOn w:val="ad"/>
    <w:rsid w:val="004E67F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sz w:val="17"/>
      <w:szCs w:val="17"/>
      <w:shd w:val="clear" w:color="auto" w:fill="FFFFFF"/>
      <w:lang w:val="ru-RU" w:eastAsia="ru-RU"/>
    </w:rPr>
  </w:style>
  <w:style w:type="paragraph" w:styleId="ae">
    <w:name w:val="Normal (Web)"/>
    <w:basedOn w:val="a"/>
    <w:rsid w:val="004E67F7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4E67F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E67F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">
    <w:name w:val="header"/>
    <w:basedOn w:val="a"/>
    <w:link w:val="af0"/>
    <w:rsid w:val="004E67F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E67F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Sulton</cp:lastModifiedBy>
  <cp:revision>10</cp:revision>
  <dcterms:created xsi:type="dcterms:W3CDTF">2017-04-08T06:56:00Z</dcterms:created>
  <dcterms:modified xsi:type="dcterms:W3CDTF">2017-04-19T19:49:00Z</dcterms:modified>
</cp:coreProperties>
</file>