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25" w:rsidRPr="00962961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Pr="00962961" w:rsidRDefault="00D00E25" w:rsidP="00D00E25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DE397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DE397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D00E25" w:rsidRPr="00962961" w:rsidRDefault="00D00E25" w:rsidP="00D00E25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D00E25" w:rsidRPr="00962961" w:rsidRDefault="00D00E25" w:rsidP="00D00E25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D00E25" w:rsidRPr="00C14124" w:rsidRDefault="00D00E25" w:rsidP="00D00E25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D54676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сат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b/>
          <w:sz w:val="32"/>
          <w:szCs w:val="32"/>
        </w:rPr>
        <w:t>ҳ</w:t>
      </w:r>
      <w:r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и</w:t>
      </w:r>
      <w:r w:rsidR="00DE397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r w:rsidRPr="00962961">
        <w:rPr>
          <w:rFonts w:ascii="Times New Roman Tj" w:hAnsi="Times New Roman Tj"/>
          <w:b/>
          <w:sz w:val="32"/>
          <w:szCs w:val="32"/>
        </w:rPr>
        <w:br/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а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C14124">
        <w:rPr>
          <w:rFonts w:ascii="Times New Roman Tj" w:hAnsi="Times New Roman Tj"/>
          <w:b/>
          <w:sz w:val="32"/>
          <w:szCs w:val="32"/>
        </w:rPr>
        <w:t>ол</w:t>
      </w:r>
      <w:r w:rsidR="00D54676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амалкунандаи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вазифавии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ташкилот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C14124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бу</w:t>
      </w:r>
      <w:r w:rsidR="00DE3974">
        <w:rPr>
          <w:rFonts w:ascii="Times New Roman Tj" w:hAnsi="Times New Roman Tj"/>
          <w:b/>
          <w:sz w:val="32"/>
          <w:szCs w:val="32"/>
        </w:rPr>
        <w:t>Ҷ</w:t>
      </w:r>
      <w:r w:rsidRPr="00C14124">
        <w:rPr>
          <w:rFonts w:ascii="Times New Roman Tj" w:hAnsi="Times New Roman Tj"/>
          <w:b/>
          <w:sz w:val="32"/>
          <w:szCs w:val="32"/>
        </w:rPr>
        <w:t>ет</w:t>
      </w:r>
      <w:r w:rsidR="00D54676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андозаи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</w:p>
    <w:p w:rsidR="00D00E25" w:rsidRPr="00C14124" w:rsidRDefault="00D00E25" w:rsidP="00D00E25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нафа</w:t>
      </w:r>
      <w:r w:rsidR="00D54676">
        <w:rPr>
          <w:rFonts w:ascii="Times New Roman Tj" w:hAnsi="Times New Roman Tj"/>
          <w:b/>
          <w:sz w:val="32"/>
          <w:szCs w:val="32"/>
        </w:rPr>
        <w:t>қ</w:t>
      </w:r>
      <w:r w:rsidRPr="00C14124">
        <w:rPr>
          <w:rFonts w:ascii="Times New Roman Tj" w:hAnsi="Times New Roman Tj"/>
          <w:b/>
          <w:sz w:val="32"/>
          <w:szCs w:val="32"/>
        </w:rPr>
        <w:t>а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C14124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C14124">
        <w:rPr>
          <w:rFonts w:ascii="Times New Roman Tj" w:hAnsi="Times New Roman Tj"/>
          <w:b/>
          <w:sz w:val="32"/>
          <w:szCs w:val="32"/>
        </w:rPr>
        <w:t xml:space="preserve"> стипендия»</w:t>
      </w:r>
    </w:p>
    <w:p w:rsidR="00D00E25" w:rsidRPr="00962961" w:rsidRDefault="00D00E25" w:rsidP="00D00E25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>
        <w:rPr>
          <w:rFonts w:ascii="Times New Roman Tj" w:hAnsi="Times New Roman Tj"/>
          <w:sz w:val="32"/>
          <w:szCs w:val="32"/>
        </w:rPr>
        <w:t>Бо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ифзи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мутоби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Кодекси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16 </w:t>
      </w:r>
      <w:proofErr w:type="spellStart"/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икистон</w:t>
      </w:r>
      <w:proofErr w:type="spellEnd"/>
      <w:r>
        <w:rPr>
          <w:rFonts w:ascii="Times New Roman Tj" w:hAnsi="Times New Roman Tj"/>
          <w:sz w:val="32"/>
          <w:szCs w:val="32"/>
        </w:rPr>
        <w:t xml:space="preserve"> «Дар </w:t>
      </w:r>
      <w:proofErr w:type="spellStart"/>
      <w:r>
        <w:rPr>
          <w:rFonts w:ascii="Times New Roman Tj" w:hAnsi="Times New Roman Tj"/>
          <w:sz w:val="32"/>
          <w:szCs w:val="32"/>
        </w:rPr>
        <w:t>бораи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таъмини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рвандони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proofErr w:type="gram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»   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     ф а р м о н  м е д и 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1) Аз 1 сентябри соли 2011: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институт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пажў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ишго</w:t>
      </w:r>
      <w:r w:rsidR="00D54676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кишоварзии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силоти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3,3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маротиба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он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Консерваторияи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Талабхў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Сатторов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раёсат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кишоварзии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ети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заминав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r>
        <w:rPr>
          <w:rFonts w:ascii="Times New Roman Tj" w:hAnsi="Times New Roman Tj"/>
          <w:sz w:val="32"/>
          <w:szCs w:val="32"/>
        </w:rPr>
        <w:t>112</w:t>
      </w:r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сомон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со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DE3974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тимо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lastRenderedPageBreak/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кормандони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Иттифо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композиторони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Иттифо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нависандагони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со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>
        <w:rPr>
          <w:rFonts w:ascii="Times New Roman Tj" w:hAnsi="Times New Roman Tj"/>
          <w:sz w:val="32"/>
          <w:szCs w:val="32"/>
        </w:rPr>
        <w:t>маориф</w:t>
      </w:r>
      <w:proofErr w:type="spellEnd"/>
      <w:proofErr w:type="gram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</w:t>
      </w:r>
      <w:r>
        <w:rPr>
          <w:rFonts w:ascii="Times New Roman Tj" w:hAnsi="Times New Roman Tj"/>
          <w:sz w:val="32"/>
          <w:szCs w:val="32"/>
        </w:rPr>
        <w:t>гузор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раисон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раис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судя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истони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Бадахшон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Душанбе,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истони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Бадахшон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Душанбе,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раисон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судя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Суди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икистон</w:t>
      </w:r>
      <w:proofErr w:type="spellEnd"/>
      <w:r>
        <w:rPr>
          <w:rFonts w:ascii="Times New Roman Tj" w:hAnsi="Times New Roman Tj"/>
          <w:sz w:val="32"/>
          <w:szCs w:val="32"/>
        </w:rPr>
        <w:t xml:space="preserve">, Суди </w:t>
      </w:r>
      <w:proofErr w:type="spellStart"/>
      <w:r>
        <w:rPr>
          <w:rFonts w:ascii="Times New Roman Tj" w:hAnsi="Times New Roman Tj"/>
          <w:sz w:val="32"/>
          <w:szCs w:val="32"/>
        </w:rPr>
        <w:t>конститутсионии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Суди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онаи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вакили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DE3974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лиси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намояндагони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  ба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заминав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амчун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асоси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омоти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худидоракунии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рак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ое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сархат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якум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дуюм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сеюм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чорум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пан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шашум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афтум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аштум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нў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да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 банди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нате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укумати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31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2003, №119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марказ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гурў</w:t>
      </w:r>
      <w:r w:rsidR="00D54676">
        <w:rPr>
          <w:rFonts w:ascii="Times New Roman Tj" w:hAnsi="Times New Roman Tj"/>
          <w:sz w:val="32"/>
          <w:szCs w:val="32"/>
        </w:rPr>
        <w:t>ҳҳ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>
        <w:rPr>
          <w:rFonts w:ascii="Times New Roman Tj" w:hAnsi="Times New Roman Tj"/>
          <w:sz w:val="32"/>
          <w:szCs w:val="32"/>
        </w:rPr>
        <w:t>татби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лои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сармоягузории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байналмилалии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молияв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амалишаванда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гардидааст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ниго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дории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пешбинишуда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>  ба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     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адди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а</w:t>
      </w:r>
      <w:r w:rsidR="00D54676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али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аспирант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дониш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ўёни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>
        <w:rPr>
          <w:rFonts w:ascii="Times New Roman Tj" w:hAnsi="Times New Roman Tj"/>
          <w:sz w:val="32"/>
          <w:szCs w:val="32"/>
        </w:rPr>
        <w:t xml:space="preserve">(ба </w:t>
      </w:r>
      <w:proofErr w:type="spellStart"/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курсант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Донишго</w:t>
      </w:r>
      <w:r w:rsidR="00D54676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lastRenderedPageBreak/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2)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окимияти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давлат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D54676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соли 2011 аз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исоби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фонди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пешбинишуда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аз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озод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барзиёдии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даромади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алл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сарфаи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харо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54676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мў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лати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се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D54676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D54676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йиру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санад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меъёрии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D54676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таклиф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пешни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карда, </w:t>
      </w:r>
      <w:proofErr w:type="spellStart"/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дахлдори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худро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</w:t>
      </w:r>
      <w:r>
        <w:rPr>
          <w:rFonts w:ascii="Times New Roman Tj" w:hAnsi="Times New Roman Tj"/>
          <w:sz w:val="32"/>
          <w:szCs w:val="32"/>
        </w:rPr>
        <w:t>би</w:t>
      </w:r>
      <w:r w:rsidR="00D54676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кўмакпул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рафтан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кўмакпул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D54676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ало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аманданд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="00D54676">
        <w:rPr>
          <w:rFonts w:ascii="Times New Roman Tj" w:hAnsi="Times New Roman Tj"/>
          <w:sz w:val="32"/>
          <w:szCs w:val="32"/>
        </w:rPr>
        <w:t>ғ</w:t>
      </w:r>
      <w:r>
        <w:rPr>
          <w:rFonts w:ascii="Times New Roman Tj" w:hAnsi="Times New Roman Tj"/>
          <w:sz w:val="32"/>
          <w:szCs w:val="32"/>
        </w:rPr>
        <w:t>айр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D54676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а</w:t>
      </w:r>
      <w:proofErr w:type="spellEnd"/>
      <w:r>
        <w:rPr>
          <w:rFonts w:ascii="Times New Roman Tj" w:hAnsi="Times New Roman Tj"/>
          <w:sz w:val="32"/>
          <w:szCs w:val="32"/>
        </w:rPr>
        <w:t xml:space="preserve">), </w:t>
      </w:r>
      <w:proofErr w:type="spellStart"/>
      <w:r>
        <w:rPr>
          <w:rFonts w:ascii="Times New Roman Tj" w:hAnsi="Times New Roman Tj"/>
          <w:sz w:val="32"/>
          <w:szCs w:val="32"/>
        </w:rPr>
        <w:t>мувофи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оида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> 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рафтан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барои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корношоямии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мува</w:t>
      </w:r>
      <w:r w:rsidR="00D54676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D54676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D54676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нат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ало</w:t>
      </w:r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аманданд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D54676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урии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  аз 1 июни соли 2007, №313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D54676">
        <w:rPr>
          <w:rFonts w:ascii="Times New Roman Tj" w:hAnsi="Times New Roman Tj"/>
          <w:sz w:val="32"/>
          <w:szCs w:val="32"/>
        </w:rPr>
        <w:t>қ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шудааст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ан</w:t>
      </w:r>
      <w:r w:rsidR="00DE397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 </w:t>
      </w:r>
    </w:p>
    <w:p w:rsidR="00D00E25" w:rsidRPr="00962961" w:rsidRDefault="00D00E25" w:rsidP="00D00E2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  <w:proofErr w:type="spellStart"/>
      <w:r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  <w:r>
        <w:rPr>
          <w:rFonts w:ascii="Times New Roman Tj" w:hAnsi="Times New Roman Tj"/>
          <w:b/>
          <w:sz w:val="32"/>
          <w:szCs w:val="32"/>
        </w:rPr>
        <w:br/>
      </w:r>
      <w:r w:rsidR="00DE397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</w:t>
      </w:r>
      <w:r w:rsidR="00DE3974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То</w:t>
      </w:r>
      <w:r w:rsidR="00DE397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                                       </w:t>
      </w:r>
      <w:r>
        <w:rPr>
          <w:rFonts w:ascii="Times New Roman Tj" w:hAnsi="Times New Roman Tj"/>
          <w:b/>
          <w:sz w:val="32"/>
          <w:szCs w:val="32"/>
        </w:rPr>
        <w:t> </w:t>
      </w:r>
      <w:proofErr w:type="spellStart"/>
      <w:r>
        <w:rPr>
          <w:rFonts w:ascii="Times New Roman Tj" w:hAnsi="Times New Roman Tj"/>
          <w:b/>
          <w:sz w:val="32"/>
          <w:szCs w:val="32"/>
        </w:rPr>
        <w:t>Эмомал</w:t>
      </w:r>
      <w:r w:rsidR="00D54676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Ра</w:t>
      </w:r>
      <w:r w:rsidR="00D54676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мон</w:t>
      </w:r>
      <w:proofErr w:type="spellEnd"/>
    </w:p>
    <w:p w:rsidR="00D00E25" w:rsidRPr="00962961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  <w:bookmarkStart w:id="0" w:name="_GoBack"/>
      <w:bookmarkEnd w:id="0"/>
      <w:r w:rsidRPr="00962961">
        <w:rPr>
          <w:rFonts w:ascii="Times New Roman Tj" w:hAnsi="Times New Roman Tj"/>
          <w:b/>
          <w:sz w:val="32"/>
          <w:szCs w:val="32"/>
        </w:rPr>
        <w:br/>
        <w:t xml:space="preserve">             ш. Душанбе</w:t>
      </w:r>
    </w:p>
    <w:p w:rsidR="00D00E25" w:rsidRPr="00962961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02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августи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соли 2011, №1126</w:t>
      </w:r>
    </w:p>
    <w:p w:rsidR="00D00E25" w:rsidRPr="00962961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Pr="00962961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Default="00D00E25" w:rsidP="00D00E2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00E25" w:rsidRDefault="00D00E25" w:rsidP="00D00E25"/>
    <w:p w:rsidR="00777A65" w:rsidRDefault="00777A65"/>
    <w:sectPr w:rsidR="00777A65" w:rsidSect="00576D7B">
      <w:pgSz w:w="12240" w:h="15840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E25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0E25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676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3974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5425-D071-4B9A-BDE9-87E9650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2017-04-08T07:26:00Z</dcterms:created>
  <dcterms:modified xsi:type="dcterms:W3CDTF">2017-04-19T18:51:00Z</dcterms:modified>
</cp:coreProperties>
</file>